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f8a6c" w14:textId="29f8a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22 сентября 2015 года № 55/01. Зарегистрировано Департаментом юстиции Карагандинской области 22 октября 2015 года № 3454. Утратило силу постановлением акимата Карагандинской области от 20 августа 2019 года № 49/02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20.08.2019 № 49/02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501 "Об утверждении стандартов государственных услуг в сфере геологии и пользования водными ресурсами" (зарегистрирован в Реестре государственной регистрации нормативных правовых актов № 11452),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563 "Об утверждении стандартов государственных услуг в области промышленности и экспортного контроля" (зарегистрирован в Реестре государственной регистрации нормативных правовых актов № 11636),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заключения об отсутствии или малозначительности полезных ископаемых в недрах под участком предстоящей застройки";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застройку площадей залегания полезных ископаемых, а также размещение в местах их залегания подземных сооружений";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27.12.2016 № 94/02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"Заключение, регистрация и хранение контрактов на разведку, добычу общераспространенных полезных ископаемых";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 постановлением акимата Карагандинской области от 06.12.2018 </w:t>
      </w:r>
      <w:r>
        <w:rPr>
          <w:rFonts w:ascii="Times New Roman"/>
          <w:b w:val="false"/>
          <w:i w:val="false"/>
          <w:color w:val="000000"/>
          <w:sz w:val="28"/>
        </w:rPr>
        <w:t>№ 63/03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 исключен постановлением акимата Карагандинской области от 06.12.2018 </w:t>
      </w:r>
      <w:r>
        <w:rPr>
          <w:rFonts w:ascii="Times New Roman"/>
          <w:b w:val="false"/>
          <w:i w:val="false"/>
          <w:color w:val="000000"/>
          <w:sz w:val="28"/>
        </w:rPr>
        <w:t>№ 63/03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7) исключен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30.05.2017 № 32/02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акимата Карагандинской области от 27.12.2016 </w:t>
      </w:r>
      <w:r>
        <w:rPr>
          <w:rFonts w:ascii="Times New Roman"/>
          <w:b w:val="false"/>
          <w:i w:val="false"/>
          <w:color w:val="000000"/>
          <w:sz w:val="28"/>
        </w:rPr>
        <w:t>№ 94/02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30.05.2017 </w:t>
      </w:r>
      <w:r>
        <w:rPr>
          <w:rFonts w:ascii="Times New Roman"/>
          <w:b w:val="false"/>
          <w:i w:val="false"/>
          <w:color w:val="000000"/>
          <w:sz w:val="28"/>
        </w:rPr>
        <w:t>№ 32/02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06.12.2018 </w:t>
      </w:r>
      <w:r>
        <w:rPr>
          <w:rFonts w:ascii="Times New Roman"/>
          <w:b w:val="false"/>
          <w:i w:val="false"/>
          <w:color w:val="000000"/>
          <w:sz w:val="28"/>
        </w:rPr>
        <w:t>№ 63/03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промышленности и индустриально-инновационного развития Карагандинской области" принять необходимые меры, вытекающие из настоящего постановления.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9 сентября 2014 года № 46/02 "Об утверждении регламентов государственных услуг" (зарегистрировано в Реестре государственной регистрации нормативных правовых актов № 2785, опубликовано в газетах "Индустриальная Караганда" от 14 октября 2014 года № 184-185 и "Орталық Қазақстан" от 14 октября 2014 года № 199-200, в информационно-правовой системе "Әділет" 14 октября 2014 года).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курирующего заместителя акима области.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  <w:bookmarkEnd w:id="9"/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Абдибеков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2"/>
        <w:gridCol w:w="11968"/>
      </w:tblGrid>
      <w:tr>
        <w:trPr>
          <w:trHeight w:val="30" w:hRule="atLeast"/>
        </w:trPr>
        <w:tc>
          <w:tcPr>
            <w:tcW w:w="3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года № 55/01</w:t>
            </w:r>
          </w:p>
          <w:bookmarkEnd w:id="10"/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заключения об отсутствии или</w:t>
      </w:r>
      <w:r>
        <w:br/>
      </w:r>
      <w:r>
        <w:rPr>
          <w:rFonts w:ascii="Times New Roman"/>
          <w:b/>
          <w:i w:val="false"/>
          <w:color w:val="000000"/>
        </w:rPr>
        <w:t>малозначительности полезных ископаемых</w:t>
      </w:r>
      <w:r>
        <w:br/>
      </w:r>
      <w:r>
        <w:rPr>
          <w:rFonts w:ascii="Times New Roman"/>
          <w:b/>
          <w:i w:val="false"/>
          <w:color w:val="000000"/>
        </w:rPr>
        <w:t>в недрах под участком предстоящей застройки"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заключения об отсутствии или малозначительности полезных ископаемых в недрах под участком предстоящей застройки" (далее – государственная услуга) оказывается местным исполнительным органом области (далее –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заключения об отсутствии или малозначительности полезных ископаемых в недрах под участком предстоящей застройки", утвержденного приказом Министра по инвестициям и развитию Республики Казахстан от 28 апреля 2015 года № 501 "Об утверждении стандартов государственных услуг в сфере геологии и пользования водными ресурсами" (далее – Стандарт), (зарегистрирован в Реестре государственной регистрации нормативных правовых актов № 11452).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электронная (частично автоматизированная) и (или) бумажная.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государственной услуги - заключение об отсутствии или малозначительности полезных ископаемых в недрах под участком предстоящей застройки (далее - заключение).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электронная. 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заявления и документов физическими и юридическими лицами (далее – Услугополучатель) услугодателю,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принятие и регистрация документов сотрудником канцелярии - 15 (пятнадцать) минут;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принятие и регистрация документов сотрудником канцелярии;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руководством руководителя структурного подразделения услугодателя - 1 (один) час;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резолюция руководства услугодателя по определению руководителя структурного подразделения услугодателя;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 руководителем структурного подразделения услугодателя - 1 (один) час;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определение руководителем структурного подразделения ответственного исполнителя;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проекта заключения ответственным исполнителем – 13 (тринадцать) рабочих дней;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оформление проекта заключения ответственным исполнителем;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визирование проекта заключения руководителем структурного подразделения – 1 (один) час;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визирование проекта заключения руководителем структурного подразделения;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заключения руководством – 1 (один) час;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подписание заключения руководством;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заверение ответственным исполнителем заключения печатью, регистрация его в журнале и направление для выдачи услугополучателю в канцелярию -1 (один) час;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заверение ответственным исполнителем заключения печатью, регистрация его в журнале и направление для выдачи услугополучателю в канцелярию;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сотрудником канцелярии заключения -15 (пятнадцать) минут;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выдача сотрудником канцелярии заключения.</w:t>
      </w:r>
    </w:p>
    <w:bookmarkEnd w:id="37"/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структурного подразделения услугодателя.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документов при подаче услугополучателем всех необходимых документов (нарочно или посредством почтовой связи), подтверждением принятия заявления в бумажном виде является отметка на его копии о регистрации в канцелярии услугодателя с указанием даты и времени приема пакета документов, регистрация специалистом канцелярии, направление руководству (далее – руководство) – 15 (пятнадцать) минут;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документы с резолюцией руководства направляются в ответственное структурное подразделение - 1 (один) час;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определяет ответственного исполнителя для рассмотрения принятых документов - 1 (один) час;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представленные документы на полноту;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оформляет проект заключения – 13 (тринадцать) рабочих дней;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проект заключения визируется руководителем структурного подразделения – 1 (один) час;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заключение подписывается руководством – 1 (один) час;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заверяет заключение печатью, регистрирует его в журнале и направляет для выдачи услугополучателю в канцелярию - 1 (один) час;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сотрудник канцелярии выдает заключение услугополучателю - 15 (пятнадцать) минут. 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процедур, взаимодействий структурных подразделений услугодателя отражается в справочнике бизнес-процессов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6"/>
    <w:bookmarkStart w:name="z6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не оказывается через центр обслуживания населения.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Порядок обращения и последовательность процедур (действий) услугодателя и услугополучателя при оказании государственной услуги через портал: 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электронно-цифровой подписи (далее – ЭЦП),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услугополучателем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индивидуальный или бизнес идентификационный номер (далее – ИИН/БИН) и пароль;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копий документов в электронном виде;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ЭЦП);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неподтверждением подлинности ЭЦП услугополучателя;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процесс 7 – регистрация электронного документа (запроса услугополучателя) в информационную систему "Государственная база данных "Е-лицензирование" (далее – ИС ГБД "Е-лицензирование"); 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(обработка) услугодателем соответствия приложенных услугополучателем документов, указанных в Стандарте, основаниям для оказания услуги;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8 – формирование сообщения об отказе в запрашиваемой услуге в связи с имеющимися нарушениями в документах услугополучателя; 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услуги, сформированного ИС ГБД "Е-лицензирование". Электронный документ формируется с использованием ЭЦП уполномоченного лица услугодателя.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62"/>
        <w:gridCol w:w="11338"/>
      </w:tblGrid>
      <w:tr>
        <w:trPr>
          <w:trHeight w:val="30" w:hRule="atLeast"/>
        </w:trPr>
        <w:tc>
          <w:tcPr>
            <w:tcW w:w="9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заключения об отсутствии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малозначительности полезных ископаемых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недрах под участком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предстоящей застройки"</w:t>
            </w:r>
          </w:p>
          <w:bookmarkEnd w:id="74"/>
        </w:tc>
      </w:tr>
    </w:tbl>
    <w:bookmarkStart w:name="z8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75"/>
    <w:bookmarkStart w:name="z84" w:id="76"/>
    <w:p>
      <w:pPr>
        <w:spacing w:after="0"/>
        <w:ind w:left="0"/>
        <w:jc w:val="left"/>
      </w:pP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58293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62"/>
        <w:gridCol w:w="11338"/>
      </w:tblGrid>
      <w:tr>
        <w:trPr>
          <w:trHeight w:val="30" w:hRule="atLeast"/>
        </w:trPr>
        <w:tc>
          <w:tcPr>
            <w:tcW w:w="9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заключения об отсутствии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малозначительности полезных ископаемых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недрах под участком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предстоящей застройки"</w:t>
            </w:r>
          </w:p>
          <w:bookmarkEnd w:id="79"/>
        </w:tc>
      </w:tr>
    </w:tbl>
    <w:bookmarkStart w:name="z88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бизнес-процесов при оказании государственной услуги</w:t>
      </w:r>
    </w:p>
    <w:bookmarkEnd w:id="80"/>
    <w:bookmarkStart w:name="z89" w:id="81"/>
    <w:p>
      <w:pPr>
        <w:spacing w:after="0"/>
        <w:ind w:left="0"/>
        <w:jc w:val="left"/>
      </w:pP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78105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90" w:id="82"/>
    <w:p>
      <w:pPr>
        <w:spacing w:after="0"/>
        <w:ind w:left="0"/>
        <w:jc w:val="left"/>
      </w:pP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61722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2"/>
        <w:gridCol w:w="11968"/>
      </w:tblGrid>
      <w:tr>
        <w:trPr>
          <w:trHeight w:val="30" w:hRule="atLeast"/>
        </w:trPr>
        <w:tc>
          <w:tcPr>
            <w:tcW w:w="3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года № 55/01</w:t>
            </w:r>
          </w:p>
          <w:bookmarkEnd w:id="83"/>
        </w:tc>
      </w:tr>
    </w:tbl>
    <w:bookmarkStart w:name="z92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застройку площадей залегания полезных ископаемых, а также размещение в местах их залегания</w:t>
      </w:r>
      <w:r>
        <w:br/>
      </w:r>
      <w:r>
        <w:rPr>
          <w:rFonts w:ascii="Times New Roman"/>
          <w:b/>
          <w:i w:val="false"/>
          <w:color w:val="000000"/>
        </w:rPr>
        <w:t>подземных сооружений"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разрешения на застройку площадей залегания полезных ископаемых, а также размещение в местах их залегания подземных сооружений" (далее – государственная услуга) оказывается местным исполнительным органом области (далее –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застройку площадей залегания полезных ископаемых, а также размещение в местах их залегания подземных сооружений", утвержденного приказом Министра по инвестициям и развитию Республики Казахстан от 28 апреля 2015 года №501 "Об утверждении стандартов государственных услуг в сфере геологии и пользования водными ресурсами" (далее – Стандарт), (зарегистрирован в Реестре государственной регистрации нормативных правовых актов № 11452).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электронная (частично автоматизированная) и (или) бумажная. 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разрешение на застройку площадей залегания полезных ископаемых (далее – разрешение), либо мотивированный отказ в случае если в ходе застройки невозможно извлечение полезных ископаемых из недр или не доказана экономическая целесообразность застройки.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получением разрешения на бумажном носителе результат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93"/>
    <w:bookmarkStart w:name="z103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заявления и документов физическими и юридическими лицами (далее – Услугополучатель) услугодателю,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принятие и регистрация документов сотрудником канцелярии - 15 (пятнадцать) минут; 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принятие и регистрация документов сотрудником канцелярии;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руководством руководителя структурного подразделения услугодателя - 1 (один) час;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резолюция руководства услугодателя по определению руководителя структурного подразделения услугодателя;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 руководителем структурного подразделения услугодателя - 1 (один) час;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определение руководителем структурного подразделения ответственного исполнителя;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предоставленных документов на полноту, направление документов на согласование в Комитет геологии и недропользования, после согласования оформление проекта разрешения - 8 (восемь) рабочих дней;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оформление проекта разрешения ответственным исполнителем;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визирование проекта зазрешения руководителем структурного подразделения – 1 (один) час;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визирование проекта разрешения руководителем структурного подразделения;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разрешения руководством – 1 (один) час;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подписание разрешения руководством;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заверение ответственным исполнителем разрешения печатью, регистрация его в журнале и направление для выдачи услугополучателю в канцелярию -1 (один) час;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заверение ответственным исполнителем разрешения печатью, регистрация его в журнале и направление для выдачи услугополучателю в канцелярию;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сотрудником канцелярии разрешения -15 (пятнадцать) минут;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выдача сотрудником канцелярии разрешения.</w:t>
      </w:r>
    </w:p>
    <w:bookmarkEnd w:id="112"/>
    <w:bookmarkStart w:name="z122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структурного подразделения услугодателя.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документов при подаче услугополучателем всех необходимых документов (нарочно или посредством почтовой связи), подтверждением принятия заявления в бумажном виде является отметка на его копии о регистрации в канцелярии услугодателя с указанием даты и времени приема пакета документов, регистрация специалистом канцелярии, направление руководству (далее – руководство) – 15 (пятнадцать) минут;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документы с резолюцией руководства направляются в ответственное структурное подразделение - 1 (один) час;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определяет ответственного исполнителя для рассмотрения принятых документов - 1 (один) час;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исполнитель: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предоставленные документы на полноту, направляет документы на согласование в Комитет геологии и недропользования, после согласования оформляет проект разрешения– 8 (восемь) рабочих дней;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проект разрешения визируется руководителем структурного подразделения – 1 (один) час;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разрешение подписывается руководством – 1 (один) час;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исполнитель: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заверяет разрешение печатью, регистрирует его в журнале и направляет для выдачи услугополучателю в канцелярию - 1 (один) час;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сотрудник канцелярии выдает разрешение услугополучателю - 15 (пятнадцать) минут. 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процедур, взаимодействий структурных подразделений услугодателя отражается в справочнике бизнес-процессов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30"/>
    <w:bookmarkStart w:name="z140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не оказывается через центр обслуживания населения.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Порядок обращения и последовательность процедур (действий) услугодателя и услугополучателя при оказании государственной услуги через портал: 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электронно-цифровой подписи (далее – ЭЦП),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услугополучателем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индивидуальный или бизнес идентификационный номер (далее – ИИН/БИН) и пароль;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копий документов в электронном виде;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ЭЦП);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неподтверждением подлинности ЭЦП услугополучателя;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процесс 7 – регистрация электронного документа (запроса услугополучателя) в информационную систему "Государственная база данных "Е-лицензирование" (далее – ИС ГБД "Е-лицензирование"); 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(обработка) услугодателем соответствия приложенных услугополучателем документов, указанных в Стандарте, основаниям для оказания услуги;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8 – формирование сообщения об отказе в запрашиваемой услуге в связи с имеющимися нарушениями в документах услугополучателя; 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услуги, сформированного ИС ГБД "Е-лицензирование". Электронный документ формируется с использованием ЭЦП уполномоченного лица услугодателя.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"/>
        <w:gridCol w:w="11485"/>
      </w:tblGrid>
      <w:tr>
        <w:trPr>
          <w:trHeight w:val="30" w:hRule="atLeast"/>
        </w:trPr>
        <w:tc>
          <w:tcPr>
            <w:tcW w:w="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разрешения на застройку площадей залегания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полезных ископаемых, а также размещение в местах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залегания подземных сооружений"</w:t>
            </w:r>
          </w:p>
          <w:bookmarkEnd w:id="148"/>
        </w:tc>
      </w:tr>
    </w:tbl>
    <w:bookmarkStart w:name="z158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149"/>
    <w:bookmarkStart w:name="z159" w:id="150"/>
    <w:p>
      <w:pPr>
        <w:spacing w:after="0"/>
        <w:ind w:left="0"/>
        <w:jc w:val="left"/>
      </w:pPr>
    </w:p>
    <w:bookmarkEnd w:id="150"/>
    <w:p>
      <w:pPr>
        <w:spacing w:after="0"/>
        <w:ind w:left="0"/>
        <w:jc w:val="both"/>
      </w:pPr>
      <w:r>
        <w:drawing>
          <wp:inline distT="0" distB="0" distL="0" distR="0">
            <wp:extent cx="78105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2"/>
    <w:p>
      <w:pPr>
        <w:spacing w:after="0"/>
        <w:ind w:left="0"/>
        <w:jc w:val="both"/>
      </w:pPr>
      <w:r>
        <w:drawing>
          <wp:inline distT="0" distB="0" distL="0" distR="0">
            <wp:extent cx="59182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"/>
        <w:gridCol w:w="11485"/>
      </w:tblGrid>
      <w:tr>
        <w:trPr>
          <w:trHeight w:val="30" w:hRule="atLeast"/>
        </w:trPr>
        <w:tc>
          <w:tcPr>
            <w:tcW w:w="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разрешения на застройку площадей залегания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полезных ископаемых, а также размещение в местах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залегания подземных сооружений"</w:t>
            </w:r>
          </w:p>
          <w:bookmarkEnd w:id="153"/>
        </w:tc>
      </w:tr>
    </w:tbl>
    <w:bookmarkStart w:name="z163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бизнес-процесов при оказании государственной услуги</w:t>
      </w:r>
    </w:p>
    <w:bookmarkEnd w:id="154"/>
    <w:bookmarkStart w:name="z164" w:id="155"/>
    <w:p>
      <w:pPr>
        <w:spacing w:after="0"/>
        <w:ind w:left="0"/>
        <w:jc w:val="left"/>
      </w:pPr>
    </w:p>
    <w:bookmarkEnd w:id="155"/>
    <w:p>
      <w:pPr>
        <w:spacing w:after="0"/>
        <w:ind w:left="0"/>
        <w:jc w:val="both"/>
      </w:pPr>
      <w:r>
        <w:drawing>
          <wp:inline distT="0" distB="0" distL="0" distR="0">
            <wp:extent cx="78105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65" w:id="156"/>
    <w:p>
      <w:pPr>
        <w:spacing w:after="0"/>
        <w:ind w:left="0"/>
        <w:jc w:val="left"/>
      </w:pPr>
    </w:p>
    <w:bookmarkEnd w:id="156"/>
    <w:p>
      <w:pPr>
        <w:spacing w:after="0"/>
        <w:ind w:left="0"/>
        <w:jc w:val="both"/>
      </w:pPr>
      <w:r>
        <w:drawing>
          <wp:inline distT="0" distB="0" distL="0" distR="0">
            <wp:extent cx="6413500" cy="320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135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2"/>
        <w:gridCol w:w="11968"/>
      </w:tblGrid>
      <w:tr>
        <w:trPr>
          <w:trHeight w:val="30" w:hRule="atLeast"/>
        </w:trPr>
        <w:tc>
          <w:tcPr>
            <w:tcW w:w="3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года № 55/01</w:t>
            </w:r>
          </w:p>
          <w:bookmarkEnd w:id="157"/>
        </w:tc>
      </w:tr>
    </w:tbl>
    <w:bookmarkStart w:name="z167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"Заключение контрактов на строительство и (или) эксплуатацию подземных сооружений, не связанных с разведкой или добычей"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исключен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27.12.2016 № 94/02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2"/>
        <w:gridCol w:w="11968"/>
      </w:tblGrid>
      <w:tr>
        <w:trPr>
          <w:trHeight w:val="30" w:hRule="atLeast"/>
        </w:trPr>
        <w:tc>
          <w:tcPr>
            <w:tcW w:w="3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года № 55/01</w:t>
            </w:r>
          </w:p>
          <w:bookmarkEnd w:id="159"/>
        </w:tc>
      </w:tr>
    </w:tbl>
    <w:bookmarkStart w:name="z219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"Заключение, регистрация и хранение контрактов на разведку, добычу общераспространенных полезных ископаемых"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60"/>
    <w:bookmarkStart w:name="z22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"Заключение, регистрация и хранение контрактов на разведку, добычу общераспространенных полезных ископаемых" (далее – государственная услуга) оказывается местным исполнительным органом области (далее –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"Заключение, регистрация и хранение контрактов на разведку, добычу общераспространенных полезных ископаемых", утвержденного приказом Министра по инвестициям и развитию Республики Казахстан от 28 апреля 2015 года № 501 "Об утверждении стандартов государственных услуг в сфере геологии и пользования водными ресурсами" (далее – Стандарт), (зарегистрирован в Реестре государственной регистрации нормативных правовых актов № 11452).</w:t>
      </w:r>
    </w:p>
    <w:bookmarkEnd w:id="161"/>
    <w:bookmarkStart w:name="z22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канцелярию услугодателя.</w:t>
      </w:r>
    </w:p>
    <w:bookmarkEnd w:id="162"/>
    <w:bookmarkStart w:name="z22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163"/>
    <w:bookmarkStart w:name="z22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подписанный и зарегистрированный контракт на разведку, добычу общераспространенных полезных ископаемых (далее – контракт).</w:t>
      </w:r>
    </w:p>
    <w:bookmarkEnd w:id="164"/>
    <w:bookmarkStart w:name="z22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65"/>
    <w:bookmarkStart w:name="z226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6"/>
    <w:bookmarkStart w:name="z22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заявления и документов физическими и юридическими лицами (далее – Услугополучатель) услугодателю,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167"/>
    <w:bookmarkStart w:name="z22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68"/>
    <w:bookmarkStart w:name="z22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принятие и регистрация документов сотрудником канцелярии - 15 (пятнадцать) минут; </w:t>
      </w:r>
    </w:p>
    <w:bookmarkEnd w:id="169"/>
    <w:bookmarkStart w:name="z23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принятие и регистрация документов сотрудником канцелярии;</w:t>
      </w:r>
    </w:p>
    <w:bookmarkEnd w:id="170"/>
    <w:bookmarkStart w:name="z23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руководством руководителя структурного подразделения услугодателя - 1 (один) час;</w:t>
      </w:r>
    </w:p>
    <w:bookmarkEnd w:id="171"/>
    <w:bookmarkStart w:name="z23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резолюция руководства услугодателя по определению руководителя структурного подразделения услугодателя;</w:t>
      </w:r>
    </w:p>
    <w:bookmarkEnd w:id="172"/>
    <w:bookmarkStart w:name="z23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 руководителем структурного подразделения услугодателя - 1 (один) час;</w:t>
      </w:r>
    </w:p>
    <w:bookmarkEnd w:id="173"/>
    <w:bookmarkStart w:name="z23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определение руководителем структурного подразделения ответственного исполнителя;</w:t>
      </w:r>
    </w:p>
    <w:bookmarkEnd w:id="174"/>
    <w:bookmarkStart w:name="z23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проекта контракта ответственным исполнителем – 14 (четырнадцать) рабочих дней;</w:t>
      </w:r>
    </w:p>
    <w:bookmarkEnd w:id="175"/>
    <w:bookmarkStart w:name="z23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оформление проекта контракта ответственным исполнителем;</w:t>
      </w:r>
    </w:p>
    <w:bookmarkEnd w:id="176"/>
    <w:bookmarkStart w:name="z23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визирование проекта контракта руководителем структурного подразделения – 1 (один) час;</w:t>
      </w:r>
    </w:p>
    <w:bookmarkEnd w:id="177"/>
    <w:bookmarkStart w:name="z23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визирование проекта контракта руководителем структурного подразделения;</w:t>
      </w:r>
    </w:p>
    <w:bookmarkEnd w:id="178"/>
    <w:bookmarkStart w:name="z23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контракта руководством – 1 (один) час;</w:t>
      </w:r>
    </w:p>
    <w:bookmarkEnd w:id="179"/>
    <w:bookmarkStart w:name="z24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подписание контракта руководством;</w:t>
      </w:r>
    </w:p>
    <w:bookmarkEnd w:id="180"/>
    <w:bookmarkStart w:name="z24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заверение ответственным исполнителем контракта печатью, регистрация его в журнале и направление для выдачи услугополучателю в канцелярию -1 (один) час;</w:t>
      </w:r>
    </w:p>
    <w:bookmarkEnd w:id="181"/>
    <w:bookmarkStart w:name="z24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заверение ответственным исполнителем контракта печатью, регистрация его в журнале и направление для выдачи услугополучателю в канцелярию;</w:t>
      </w:r>
    </w:p>
    <w:bookmarkEnd w:id="182"/>
    <w:bookmarkStart w:name="z24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сотрудником канцелярии контракта -15 (пятнадцать) минут;</w:t>
      </w:r>
    </w:p>
    <w:bookmarkEnd w:id="183"/>
    <w:bookmarkStart w:name="z24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выдача сотрудником канцелярии контракта.</w:t>
      </w:r>
    </w:p>
    <w:bookmarkEnd w:id="184"/>
    <w:bookmarkStart w:name="z245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85"/>
    <w:bookmarkStart w:name="z24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86"/>
    <w:bookmarkStart w:name="z24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87"/>
    <w:bookmarkStart w:name="z24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188"/>
    <w:bookmarkStart w:name="z24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услугодателя;</w:t>
      </w:r>
    </w:p>
    <w:bookmarkEnd w:id="189"/>
    <w:bookmarkStart w:name="z25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структурного подразделения услугодателя.</w:t>
      </w:r>
    </w:p>
    <w:bookmarkEnd w:id="190"/>
    <w:bookmarkStart w:name="z25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91"/>
    <w:bookmarkStart w:name="z25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документов при подаче услугополучателем всех необходимых документов (нарочно или посредством почтовой связи), подтверждением принятия заявления в бумажном виде является отметка на его копии о регистрации в канцелярии услугодателя с указанием даты и времени приема пакета документов, регистрация специалистом канцелярии, направление руководству (далее – руководство) – 15 (пятнадцать) минут;</w:t>
      </w:r>
    </w:p>
    <w:bookmarkEnd w:id="192"/>
    <w:bookmarkStart w:name="z25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документы с резолюцией руководства направляются в ответственное структурное подразделение - 1 (один) час;</w:t>
      </w:r>
    </w:p>
    <w:bookmarkEnd w:id="193"/>
    <w:bookmarkStart w:name="z25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определяет ответственного исполнителя для рассмотрения принятых документов - 1 (один) час;</w:t>
      </w:r>
    </w:p>
    <w:bookmarkEnd w:id="194"/>
    <w:bookmarkStart w:name="z25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исполнитель:</w:t>
      </w:r>
    </w:p>
    <w:bookmarkEnd w:id="195"/>
    <w:bookmarkStart w:name="z25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представленные документы на полноту;</w:t>
      </w:r>
    </w:p>
    <w:bookmarkEnd w:id="196"/>
    <w:bookmarkStart w:name="z25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оформляет проект контракта – 14 (четырнадцать) рабочих дней;</w:t>
      </w:r>
    </w:p>
    <w:bookmarkEnd w:id="197"/>
    <w:bookmarkStart w:name="z25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проект контракта визируется руководителем структурного подразделения – 1 (один) час;</w:t>
      </w:r>
    </w:p>
    <w:bookmarkEnd w:id="198"/>
    <w:bookmarkStart w:name="z25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контракт подписывается руководством – 1 (один) час;</w:t>
      </w:r>
    </w:p>
    <w:bookmarkEnd w:id="199"/>
    <w:bookmarkStart w:name="z26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исполнитель:</w:t>
      </w:r>
    </w:p>
    <w:bookmarkEnd w:id="200"/>
    <w:bookmarkStart w:name="z26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заверяет контракт печатью, регистрирует его в журнале и направляет для выдачи услугополучателю в канцелярию - 1 (один) час;</w:t>
      </w:r>
    </w:p>
    <w:bookmarkEnd w:id="201"/>
    <w:bookmarkStart w:name="z26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сотрудник канцелярии выдает контракт услугополучателю - 15 (пятнадцать) минут. </w:t>
      </w:r>
    </w:p>
    <w:bookmarkEnd w:id="202"/>
    <w:bookmarkStart w:name="z26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процедур, взаимодействий структурных подразделений услугодателя отражается в справочнике бизнес-процессов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03"/>
    <w:bookmarkStart w:name="z264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04"/>
    <w:bookmarkStart w:name="z26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неавтоматизированная и не оказывается через центр обслуживания населения.</w:t>
      </w:r>
    </w:p>
    <w:bookmarkEnd w:id="2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51"/>
        <w:gridCol w:w="11449"/>
      </w:tblGrid>
      <w:tr>
        <w:trPr>
          <w:trHeight w:val="30" w:hRule="atLeast"/>
        </w:trPr>
        <w:tc>
          <w:tcPr>
            <w:tcW w:w="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 "Заключение, регистрация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контрактов на разведку, добычу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общераспространенных полезных ископаемых"</w:t>
            </w:r>
          </w:p>
          <w:bookmarkEnd w:id="206"/>
        </w:tc>
      </w:tr>
    </w:tbl>
    <w:bookmarkStart w:name="z267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бизнес-процесов при оказании государственной услуги</w:t>
      </w:r>
    </w:p>
    <w:bookmarkEnd w:id="207"/>
    <w:bookmarkStart w:name="z268" w:id="208"/>
    <w:p>
      <w:pPr>
        <w:spacing w:after="0"/>
        <w:ind w:left="0"/>
        <w:jc w:val="left"/>
      </w:pPr>
    </w:p>
    <w:bookmarkEnd w:id="208"/>
    <w:p>
      <w:pPr>
        <w:spacing w:after="0"/>
        <w:ind w:left="0"/>
        <w:jc w:val="both"/>
      </w:pPr>
      <w:r>
        <w:drawing>
          <wp:inline distT="0" distB="0" distL="0" distR="0">
            <wp:extent cx="78105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69" w:id="209"/>
    <w:p>
      <w:pPr>
        <w:spacing w:after="0"/>
        <w:ind w:left="0"/>
        <w:jc w:val="left"/>
      </w:pPr>
    </w:p>
    <w:bookmarkEnd w:id="209"/>
    <w:p>
      <w:pPr>
        <w:spacing w:after="0"/>
        <w:ind w:left="0"/>
        <w:jc w:val="both"/>
      </w:pPr>
      <w:r>
        <w:drawing>
          <wp:inline distT="0" distB="0" distL="0" distR="0">
            <wp:extent cx="62484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2"/>
        <w:gridCol w:w="11968"/>
      </w:tblGrid>
      <w:tr>
        <w:trPr>
          <w:trHeight w:val="30" w:hRule="atLeast"/>
        </w:trPr>
        <w:tc>
          <w:tcPr>
            <w:tcW w:w="3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года № 55/01</w:t>
            </w:r>
          </w:p>
          <w:bookmarkEnd w:id="210"/>
        </w:tc>
      </w:tr>
    </w:tbl>
    <w:bookmarkStart w:name="z271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добычей"</w:t>
      </w:r>
    </w:p>
    <w:bookmarkEnd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исключен постановлением акимата Карагандинской области от 06.12.2018 </w:t>
      </w:r>
      <w:r>
        <w:rPr>
          <w:rFonts w:ascii="Times New Roman"/>
          <w:b w:val="false"/>
          <w:i w:val="false"/>
          <w:color w:val="ff0000"/>
          <w:sz w:val="28"/>
        </w:rPr>
        <w:t>№ 63/03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2"/>
        <w:gridCol w:w="11968"/>
      </w:tblGrid>
      <w:tr>
        <w:trPr>
          <w:trHeight w:val="30" w:hRule="atLeast"/>
        </w:trPr>
        <w:tc>
          <w:tcPr>
            <w:tcW w:w="3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года № 55/01</w:t>
            </w:r>
          </w:p>
          <w:bookmarkEnd w:id="212"/>
        </w:tc>
      </w:tr>
    </w:tbl>
    <w:bookmarkStart w:name="z323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"Заключение, регистрация и хранение контрактов на строительство и (или) эксплуатацию подземных сооружений, не связанных с разведкой или добычей"</w:t>
      </w:r>
    </w:p>
    <w:bookmarkEnd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исключен постановлением акимата Карагандинской области от 06.12.2018 </w:t>
      </w:r>
      <w:r>
        <w:rPr>
          <w:rFonts w:ascii="Times New Roman"/>
          <w:b w:val="false"/>
          <w:i w:val="false"/>
          <w:color w:val="ff0000"/>
          <w:sz w:val="28"/>
        </w:rPr>
        <w:t>№ 63/03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2"/>
        <w:gridCol w:w="11968"/>
      </w:tblGrid>
      <w:tr>
        <w:trPr>
          <w:trHeight w:val="30" w:hRule="atLeast"/>
        </w:trPr>
        <w:tc>
          <w:tcPr>
            <w:tcW w:w="3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года № 55/01</w:t>
            </w:r>
          </w:p>
          <w:bookmarkEnd w:id="214"/>
        </w:tc>
      </w:tr>
    </w:tbl>
    <w:bookmarkStart w:name="z375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металлов"</w:t>
      </w:r>
    </w:p>
    <w:bookmarkEnd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исключен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30.05.2017 № 32/02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