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8858" w14:textId="a568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4 ноября 2015 года № 45-2. Зарегистрировано Департаментом юстиции Жамбылской области 8 декабря 2015 года № 2845. Утратило силу решением Шуского районного маслихата Жамбылской области от 14 августа 2017 года № 16-3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Шуского районного маслихата Жамбылской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50-5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Шуского районного маслихата Жамбылской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50-5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решением Шуского районного маслихата Жамбылской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50-5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раз,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соблюдению общественного правопорядка, природопользованию, промышленности, строительства, транспорта,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