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a14f" w14:textId="30aa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государственного учреждения "Аршалынский районный маслихат"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11 ноября 2015 года № 46/5. Зарегистрировано Департаментом юстиции Акмолинской области 27 ноября 2015 года № 5098. Утратило силу решением Аршалынского районного маслихата Акмолинской области от 15 января 2016 года № 48/4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Утратило силу решением Аршалынского районного маслихата Акмолинской области от 15.01.2016 </w:t>
      </w:r>
      <w:r>
        <w:rPr>
          <w:rFonts w:ascii="Times New Roman"/>
          <w:b w:val="false"/>
          <w:i w:val="false"/>
          <w:color w:val="ff0000"/>
          <w:sz w:val="28"/>
        </w:rPr>
        <w:t>№ 48/4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«О государственной службе»,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ежегодной оценки деятельности и аттестации административных государственных служащих, утвержденными Указом Президента Республики Казахстан от 21 января 2000 года № 327, 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«Б», утвержденной Приказом Председателя Агентства Республики Казахстан по делам государственной службы и противодействию коррупции от 29 декабря 2014 года № 86,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 государственного учреждения «Аршалынский районный маслихат».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Ю.Сериков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46/5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</w:t>
      </w:r>
      <w:r>
        <w:br/>
      </w:r>
      <w:r>
        <w:rPr>
          <w:rFonts w:ascii="Times New Roman"/>
          <w:b/>
          <w:i w:val="false"/>
          <w:color w:val="000000"/>
        </w:rPr>
        <w:t>
ежегодной оценки деятельности административных государственных служащих корпуса «Б» государственного учреждения «Аршалынский районный маслихат»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ежегодной оценки деятельности административных государственных служащих корпуса «Б» государственного учреждения «Аршалынский районный маслихат» (далее – Методика) разработана в реализацию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«Об утверждении Правил проведения ежегодной оценки деятельности и аттестации административных государственных служащих»,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«Б», утвержденной Приказом Председателя Агентства Республики Казахстан по делам государственной службы и противодействию коррупции от 29 декабря 2014 года № 86 и определяет методы ежегодной оценки деятельности административных государственных служащих корпуса «Б» государственного учреждения «Аршалынский районный маслихат»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 Аршалынского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главный специалист, в должностные обязанности которого входит ведение кадровой работы аппарата государственного учреждения «Аршалынский районный маслихат» (далее – секретарь).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Непосредственный руководитель заполняет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секретарю Комиссии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в произвольной форме составляется акт об отказе от ознакомления.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Секретарь Комиссии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Оценка лицами,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служащего вычисляется секретарем Комиссии не позднее пяти рабочих дней до заседания Комиссии по следующей формуле: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 = b + c</w:t>
      </w:r>
    </w:p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«эффективно».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секретарем Комиссии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секретаря Комиссии.</w:t>
      </w:r>
    </w:p>
    <w:bookmarkEnd w:id="15"/>
    <w:bookmarkStart w:name="z4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служащих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корпуса «Б»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 «Аршалынский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районный маслихат»     </w:t>
      </w:r>
    </w:p>
    <w:bookmarkEnd w:id="18"/>
    <w:bookmarkStart w:name="z5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Оценочный лист непосредственного руководителя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(при его наличии)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8334"/>
        <w:gridCol w:w="2264"/>
        <w:gridCol w:w="2145"/>
      </w:tblGrid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32"/>
        <w:gridCol w:w="6988"/>
      </w:tblGrid>
      <w:tr>
        <w:trPr>
          <w:trHeight w:val="30" w:hRule="atLeast"/>
        </w:trPr>
        <w:tc>
          <w:tcPr>
            <w:tcW w:w="6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6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</w:tc>
      </w:tr>
    </w:tbl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служащих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корпуса «Б»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 «Аршалынский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районный маслихат»     </w:t>
      </w:r>
    </w:p>
    <w:bookmarkEnd w:id="20"/>
    <w:bookmarkStart w:name="z5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Лист круговой оценки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(при его наличии)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8446"/>
        <w:gridCol w:w="2173"/>
        <w:gridCol w:w="1936"/>
      </w:tblGrid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служащих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корпуса «Б»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 «Аршалынский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районный маслихат»     </w:t>
      </w:r>
    </w:p>
    <w:bookmarkEnd w:id="22"/>
    <w:bookmarkStart w:name="z5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заседания комиссии по оценке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3641"/>
        <w:gridCol w:w="4298"/>
        <w:gridCol w:w="2804"/>
        <w:gridCol w:w="1967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служащего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комиссии: 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(Ф.И.О.,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 (Ф.И.О.,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 Дата: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(Ф.И.О., (при его наличии)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