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4f5b0" w14:textId="ef4f5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Акмолинской области от 24 сентября 2014 года № А-8/457 "Об утверждении положения о государственном учреждении "Управление энергетики и жилищно-коммунального хозяйства Акмолинской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20 апреля 2015 года № А-4/170. Зарегистрировано Департаментом юстиции Акмолинской области 29 апреля 2015 года № 4775. Утратило силу постановлением акимата Акмолинской области от 17 мая 2016 года № А-6/219</w:t>
      </w:r>
    </w:p>
    <w:p>
      <w:pPr>
        <w:spacing w:after="0"/>
        <w:ind w:left="0"/>
        <w:jc w:val="left"/>
      </w:pPr>
      <w:r>
        <w:rPr>
          <w:rFonts w:ascii="Times New Roman"/>
          <w:b w:val="false"/>
          <w:i w:val="false"/>
          <w:color w:val="ff0000"/>
          <w:sz w:val="28"/>
        </w:rPr>
        <w:t xml:space="preserve">      Сноска. Утратило силу постановлением акимата Акмолинской области от 17.05.2016 </w:t>
      </w:r>
      <w:r>
        <w:rPr>
          <w:rFonts w:ascii="Times New Roman"/>
          <w:b w:val="false"/>
          <w:i w:val="false"/>
          <w:color w:val="ff0000"/>
          <w:sz w:val="28"/>
        </w:rPr>
        <w:t>№ А-6/219</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Республики Казахстан", акимат Акмолинской области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утверждении положения о государственном учреждении "Управление энергетики и жилищно-коммунального хозяйства Акмолинской области" от 24 сентября 2014 года № А-8/457 (зарегистрировано в Реестре государственной регистрации нормативных правовых актов № 4430, опубликовано 18 ноября 2014 года в газетах "Акмолинская правда" и "Арқа ажары")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положении</w:t>
      </w:r>
      <w:r>
        <w:rPr>
          <w:rFonts w:ascii="Times New Roman"/>
          <w:b w:val="false"/>
          <w:i w:val="false"/>
          <w:color w:val="000000"/>
          <w:sz w:val="28"/>
        </w:rPr>
        <w:t xml:space="preserve"> о государственном учреждении "Управление энергетики и жилищно-коммунального хозяйства Акмолинской области",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"13. Миссия: реализация государственной политики в области энергосбережения и повышения энергоэффективности, жилищных отношений и жилищно-коммунального хозяйства на территории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"15. Функции:</w:t>
      </w:r>
      <w:r>
        <w:br/>
      </w:r>
      <w:r>
        <w:rPr>
          <w:rFonts w:ascii="Times New Roman"/>
          <w:b w:val="false"/>
          <w:i w:val="false"/>
          <w:color w:val="000000"/>
          <w:sz w:val="28"/>
        </w:rPr>
        <w:t>
      </w:t>
      </w:r>
      <w:r>
        <w:rPr>
          <w:rFonts w:ascii="Times New Roman"/>
          <w:b w:val="false"/>
          <w:i w:val="false"/>
          <w:color w:val="000000"/>
          <w:sz w:val="28"/>
        </w:rPr>
        <w:t>1) обеспечение организации мероприятий по сохранению и надлежащей эксплуатации жилищного фонда;</w:t>
      </w:r>
      <w:r>
        <w:br/>
      </w:r>
      <w:r>
        <w:rPr>
          <w:rFonts w:ascii="Times New Roman"/>
          <w:b w:val="false"/>
          <w:i w:val="false"/>
          <w:color w:val="000000"/>
          <w:sz w:val="28"/>
        </w:rPr>
        <w:t>
      </w:t>
      </w:r>
      <w:r>
        <w:rPr>
          <w:rFonts w:ascii="Times New Roman"/>
          <w:b w:val="false"/>
          <w:i w:val="false"/>
          <w:color w:val="000000"/>
          <w:sz w:val="28"/>
        </w:rPr>
        <w:t>2) рассмотрение инвестиционных программ (проектов) субъектов естественных монополий, являющихся государственными коммунальными предприятиями;</w:t>
      </w:r>
      <w:r>
        <w:br/>
      </w:r>
      <w:r>
        <w:rPr>
          <w:rFonts w:ascii="Times New Roman"/>
          <w:b w:val="false"/>
          <w:i w:val="false"/>
          <w:color w:val="000000"/>
          <w:sz w:val="28"/>
        </w:rPr>
        <w:t>
      </w:t>
      </w:r>
      <w:r>
        <w:rPr>
          <w:rFonts w:ascii="Times New Roman"/>
          <w:b w:val="false"/>
          <w:i w:val="false"/>
          <w:color w:val="000000"/>
          <w:sz w:val="28"/>
        </w:rPr>
        <w:t>3)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w:t>
      </w:r>
      <w:r>
        <w:rPr>
          <w:rFonts w:ascii="Times New Roman"/>
          <w:b w:val="false"/>
          <w:i w:val="false"/>
          <w:color w:val="000000"/>
          <w:sz w:val="28"/>
        </w:rPr>
        <w:t>4)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r>
        <w:br/>
      </w:r>
      <w:r>
        <w:rPr>
          <w:rFonts w:ascii="Times New Roman"/>
          <w:b w:val="false"/>
          <w:i w:val="false"/>
          <w:color w:val="000000"/>
          <w:sz w:val="28"/>
        </w:rPr>
        <w:t>
      </w:t>
      </w:r>
      <w:r>
        <w:rPr>
          <w:rFonts w:ascii="Times New Roman"/>
          <w:b w:val="false"/>
          <w:i w:val="false"/>
          <w:color w:val="000000"/>
          <w:sz w:val="28"/>
        </w:rPr>
        <w:t>5) представление в уполномоченный орган прогноз потребления сжиженного нефтяного газа на территории области;</w:t>
      </w:r>
      <w:r>
        <w:br/>
      </w:r>
      <w:r>
        <w:rPr>
          <w:rFonts w:ascii="Times New Roman"/>
          <w:b w:val="false"/>
          <w:i w:val="false"/>
          <w:color w:val="000000"/>
          <w:sz w:val="28"/>
        </w:rPr>
        <w:t>
      </w:t>
      </w:r>
      <w:r>
        <w:rPr>
          <w:rFonts w:ascii="Times New Roman"/>
          <w:b w:val="false"/>
          <w:i w:val="false"/>
          <w:color w:val="000000"/>
          <w:sz w:val="28"/>
        </w:rPr>
        <w:t>6) представление в уполномоченный орган сведений о реализации и потреблении сжиженного нефтяного газа на территории области;</w:t>
      </w:r>
      <w:r>
        <w:br/>
      </w:r>
      <w:r>
        <w:rPr>
          <w:rFonts w:ascii="Times New Roman"/>
          <w:b w:val="false"/>
          <w:i w:val="false"/>
          <w:color w:val="000000"/>
          <w:sz w:val="28"/>
        </w:rPr>
        <w:t>
      </w:t>
      </w:r>
      <w:r>
        <w:rPr>
          <w:rFonts w:ascii="Times New Roman"/>
          <w:b w:val="false"/>
          <w:i w:val="false"/>
          <w:color w:val="000000"/>
          <w:sz w:val="28"/>
        </w:rPr>
        <w:t>7) осуществление в пределах своей компетенции мониторинга за соблюдением нормативов энергопотребления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8) осуществление контроля за эксплуатацией и техническим состоянием теплоиспользующих установок потребителей;</w:t>
      </w:r>
      <w:r>
        <w:br/>
      </w:r>
      <w:r>
        <w:rPr>
          <w:rFonts w:ascii="Times New Roman"/>
          <w:b w:val="false"/>
          <w:i w:val="false"/>
          <w:color w:val="000000"/>
          <w:sz w:val="28"/>
        </w:rPr>
        <w:t>
      </w:t>
      </w:r>
      <w:r>
        <w:rPr>
          <w:rFonts w:ascii="Times New Roman"/>
          <w:b w:val="false"/>
          <w:i w:val="false"/>
          <w:color w:val="000000"/>
          <w:sz w:val="28"/>
        </w:rPr>
        <w:t>9) контроль за подготовкой и осуществлением ремонтно-восстановительных работ по тепловым сетям и их функционированием в осенне-зимний период;</w:t>
      </w:r>
      <w:r>
        <w:br/>
      </w:r>
      <w:r>
        <w:rPr>
          <w:rFonts w:ascii="Times New Roman"/>
          <w:b w:val="false"/>
          <w:i w:val="false"/>
          <w:color w:val="000000"/>
          <w:sz w:val="28"/>
        </w:rPr>
        <w:t>
      </w:t>
      </w:r>
      <w:r>
        <w:rPr>
          <w:rFonts w:ascii="Times New Roman"/>
          <w:b w:val="false"/>
          <w:i w:val="false"/>
          <w:color w:val="000000"/>
          <w:sz w:val="28"/>
        </w:rPr>
        <w:t>10) проведение расследований технологических нарушений на тепловых сетях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11) согласование планов ремонта тепловых сетей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12) выдача паспортов готовности отопительных котельных всех мощностей и тепловых сетей (магистральных, внутриквартальных) к работе в осенне-зимних условиях;</w:t>
      </w:r>
      <w:r>
        <w:br/>
      </w:r>
      <w:r>
        <w:rPr>
          <w:rFonts w:ascii="Times New Roman"/>
          <w:b w:val="false"/>
          <w:i w:val="false"/>
          <w:color w:val="000000"/>
          <w:sz w:val="28"/>
        </w:rPr>
        <w:t>
      </w:t>
      </w:r>
      <w:r>
        <w:rPr>
          <w:rFonts w:ascii="Times New Roman"/>
          <w:b w:val="false"/>
          <w:i w:val="false"/>
          <w:color w:val="000000"/>
          <w:sz w:val="28"/>
        </w:rPr>
        <w:t>13)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8"/>
        </w:rPr>
        <w:t>
      </w:t>
      </w:r>
      <w:r>
        <w:rPr>
          <w:rFonts w:ascii="Times New Roman"/>
          <w:b w:val="false"/>
          <w:i w:val="false"/>
          <w:color w:val="000000"/>
          <w:sz w:val="28"/>
        </w:rPr>
        <w:t>14)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15)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16) осуществление 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17) разработка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18) разработка проектов постановлений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r>
        <w:br/>
      </w:r>
      <w:r>
        <w:rPr>
          <w:rFonts w:ascii="Times New Roman"/>
          <w:b w:val="false"/>
          <w:i w:val="false"/>
          <w:color w:val="000000"/>
          <w:sz w:val="28"/>
        </w:rPr>
        <w:t>
      </w:t>
      </w:r>
      <w:r>
        <w:rPr>
          <w:rFonts w:ascii="Times New Roman"/>
          <w:b w:val="false"/>
          <w:i w:val="false"/>
          <w:color w:val="000000"/>
          <w:sz w:val="28"/>
        </w:rPr>
        <w:t>19) обеспечение включения мероприятий по энергосбережению и повышению энергоэффективности в программу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20) осуществление в пределах своей компетенции мониторинга за соблюдением нормативов энергопотребления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21) разработка правил предоставления коммунальных услуг;</w:t>
      </w:r>
      <w:r>
        <w:br/>
      </w:r>
      <w:r>
        <w:rPr>
          <w:rFonts w:ascii="Times New Roman"/>
          <w:b w:val="false"/>
          <w:i w:val="false"/>
          <w:color w:val="000000"/>
          <w:sz w:val="28"/>
        </w:rPr>
        <w:t>
      </w:t>
      </w:r>
      <w:r>
        <w:rPr>
          <w:rFonts w:ascii="Times New Roman"/>
          <w:b w:val="false"/>
          <w:i w:val="false"/>
          <w:color w:val="000000"/>
          <w:sz w:val="28"/>
        </w:rPr>
        <w:t>22) разработка норм потребления товарного и сжиженного нефтяного газа;</w:t>
      </w:r>
      <w:r>
        <w:br/>
      </w:r>
      <w:r>
        <w:rPr>
          <w:rFonts w:ascii="Times New Roman"/>
          <w:b w:val="false"/>
          <w:i w:val="false"/>
          <w:color w:val="000000"/>
          <w:sz w:val="28"/>
        </w:rPr>
        <w:t>
      </w:t>
      </w:r>
      <w:r>
        <w:rPr>
          <w:rFonts w:ascii="Times New Roman"/>
          <w:b w:val="false"/>
          <w:i w:val="false"/>
          <w:color w:val="000000"/>
          <w:sz w:val="28"/>
        </w:rPr>
        <w:t>23) разработка правил расчета норм образования и накопления коммунальных отходов.".</w:t>
      </w:r>
      <w:r>
        <w:br/>
      </w:r>
      <w:r>
        <w:rPr>
          <w:rFonts w:ascii="Times New Roman"/>
          <w:b w:val="false"/>
          <w:i w:val="false"/>
          <w:color w:val="000000"/>
          <w:sz w:val="28"/>
        </w:rPr>
        <w:t>
      </w:t>
      </w:r>
      <w:r>
        <w:rPr>
          <w:rFonts w:ascii="Times New Roman"/>
          <w:b w:val="false"/>
          <w:i w:val="false"/>
          <w:color w:val="000000"/>
          <w:sz w:val="28"/>
        </w:rPr>
        <w:t xml:space="preserve">2. Утвердить прилагаемый </w:t>
      </w:r>
      <w:r>
        <w:rPr>
          <w:rFonts w:ascii="Times New Roman"/>
          <w:b w:val="false"/>
          <w:i w:val="false"/>
          <w:color w:val="000000"/>
          <w:sz w:val="28"/>
        </w:rPr>
        <w:t>текст</w:t>
      </w:r>
      <w:r>
        <w:rPr>
          <w:rFonts w:ascii="Times New Roman"/>
          <w:b w:val="false"/>
          <w:i w:val="false"/>
          <w:color w:val="000000"/>
          <w:sz w:val="28"/>
        </w:rPr>
        <w:t xml:space="preserve"> вносимых изменений в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"Управление энергетики и жилищно-коммунального хозяйства Акмолинской области".</w:t>
      </w:r>
      <w:r>
        <w:br/>
      </w:r>
      <w:r>
        <w:rPr>
          <w:rFonts w:ascii="Times New Roman"/>
          <w:b w:val="false"/>
          <w:i w:val="false"/>
          <w:color w:val="000000"/>
          <w:sz w:val="28"/>
        </w:rPr>
        <w:t>
      </w:t>
      </w:r>
      <w:r>
        <w:rPr>
          <w:rFonts w:ascii="Times New Roman"/>
          <w:b w:val="false"/>
          <w:i w:val="false"/>
          <w:color w:val="000000"/>
          <w:sz w:val="28"/>
        </w:rPr>
        <w:t>3. Государственному учреждению "Управление энергетики и жилищно-коммунального хозяйства Акмолинской области" обеспечить извещение органов юстиции о внесенных изменениях в порядке и сроки, установленные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 Контроль за исполнением настоящего постановления возложить на заместителя акима Акмолинской области Нурмулдина Д.Н.</w:t>
      </w:r>
      <w:r>
        <w:br/>
      </w:r>
      <w:r>
        <w:rPr>
          <w:rFonts w:ascii="Times New Roman"/>
          <w:b w:val="false"/>
          <w:i w:val="false"/>
          <w:color w:val="000000"/>
          <w:sz w:val="28"/>
        </w:rPr>
        <w:t>
      </w:t>
      </w:r>
      <w:r>
        <w:rPr>
          <w:rFonts w:ascii="Times New Roman"/>
          <w:b w:val="false"/>
          <w:i w:val="false"/>
          <w:color w:val="000000"/>
          <w:sz w:val="28"/>
        </w:rPr>
        <w:t>5. Настоящее постановление акимата области вступает в силу со дня государственной регистрации в органах юстиции Акмолинской области и вводится в действие со дня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Аким </w:t>
            </w:r>
            <w:r>
              <w:rPr>
                <w:rFonts w:ascii="Times New Roman"/>
                <w:b w:val="false"/>
                <w:i/>
                <w:color w:val="000000"/>
                <w:sz w:val="20"/>
              </w:rPr>
              <w:t>Акмолинской</w:t>
            </w:r>
            <w:r>
              <w:rPr>
                <w:rFonts w:ascii="Times New Roman"/>
                <w:b w:val="false"/>
                <w:i/>
                <w:color w:val="000000"/>
                <w:sz w:val="20"/>
              </w:rPr>
              <w:t xml:space="preserve">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20 апреля 2015 года № А-4/170</w:t>
            </w:r>
          </w:p>
        </w:tc>
      </w:tr>
    </w:tbl>
    <w:bookmarkStart w:name="z34" w:id="0"/>
    <w:p>
      <w:pPr>
        <w:spacing w:after="0"/>
        <w:ind w:left="0"/>
        <w:jc w:val="left"/>
      </w:pPr>
      <w:r>
        <w:rPr>
          <w:rFonts w:ascii="Times New Roman"/>
          <w:b/>
          <w:i w:val="false"/>
          <w:color w:val="000000"/>
        </w:rPr>
        <w:t xml:space="preserve"> Текст вносимых изменений в положение о государственном учреждении</w:t>
      </w:r>
      <w:r>
        <w:br/>
      </w:r>
      <w:r>
        <w:rPr>
          <w:rFonts w:ascii="Times New Roman"/>
          <w:b/>
          <w:i w:val="false"/>
          <w:color w:val="000000"/>
        </w:rPr>
        <w:t>"Управление энергетики и жилищно-коммунального хозяйства Акмолинской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"13. Миссия: реализация государственной политики в области энергосбережения и повышения энергоэффективности, жилищных отношений и жилищно-коммунального хозяйства на территории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w:t>
      </w:r>
      <w:r>
        <w:rPr>
          <w:rFonts w:ascii="Times New Roman"/>
          <w:b w:val="false"/>
          <w:i w:val="false"/>
          <w:color w:val="000000"/>
          <w:sz w:val="28"/>
        </w:rPr>
        <w:t xml:space="preserve"> изложить в новой редакции:</w:t>
      </w:r>
      <w:r>
        <w:br/>
      </w:r>
      <w:r>
        <w:rPr>
          <w:rFonts w:ascii="Times New Roman"/>
          <w:b w:val="false"/>
          <w:i w:val="false"/>
          <w:color w:val="000000"/>
          <w:sz w:val="28"/>
        </w:rPr>
        <w:t>
      "15. Функции:</w:t>
      </w:r>
      <w:r>
        <w:br/>
      </w:r>
      <w:r>
        <w:rPr>
          <w:rFonts w:ascii="Times New Roman"/>
          <w:b w:val="false"/>
          <w:i w:val="false"/>
          <w:color w:val="000000"/>
          <w:sz w:val="28"/>
        </w:rPr>
        <w:t>
      </w:t>
      </w:r>
      <w:r>
        <w:rPr>
          <w:rFonts w:ascii="Times New Roman"/>
          <w:b w:val="false"/>
          <w:i w:val="false"/>
          <w:color w:val="000000"/>
          <w:sz w:val="28"/>
        </w:rPr>
        <w:t>1) обеспечение организации мероприятий по сохранению и надлежащей эксплуатации жилищного фонда;</w:t>
      </w:r>
      <w:r>
        <w:br/>
      </w:r>
      <w:r>
        <w:rPr>
          <w:rFonts w:ascii="Times New Roman"/>
          <w:b w:val="false"/>
          <w:i w:val="false"/>
          <w:color w:val="000000"/>
          <w:sz w:val="28"/>
        </w:rPr>
        <w:t>
      </w:t>
      </w:r>
      <w:r>
        <w:rPr>
          <w:rFonts w:ascii="Times New Roman"/>
          <w:b w:val="false"/>
          <w:i w:val="false"/>
          <w:color w:val="000000"/>
          <w:sz w:val="28"/>
        </w:rPr>
        <w:t>2) рассмотрение инвестиционных программ (проектов) субъектов естественных монополий, являющихся государственными коммунальными предприятиями;</w:t>
      </w:r>
      <w:r>
        <w:br/>
      </w:r>
      <w:r>
        <w:rPr>
          <w:rFonts w:ascii="Times New Roman"/>
          <w:b w:val="false"/>
          <w:i w:val="false"/>
          <w:color w:val="000000"/>
          <w:sz w:val="28"/>
        </w:rPr>
        <w:t>
      </w:t>
      </w:r>
      <w:r>
        <w:rPr>
          <w:rFonts w:ascii="Times New Roman"/>
          <w:b w:val="false"/>
          <w:i w:val="false"/>
          <w:color w:val="000000"/>
          <w:sz w:val="28"/>
        </w:rPr>
        <w:t>3) субсидирование стоимости услуг по подаче питьевой воды из особо важных групповых и локальных систем водоснабжения, являющихся безальтернативными источниками питьевого водоснабжения;</w:t>
      </w:r>
      <w:r>
        <w:br/>
      </w:r>
      <w:r>
        <w:rPr>
          <w:rFonts w:ascii="Times New Roman"/>
          <w:b w:val="false"/>
          <w:i w:val="false"/>
          <w:color w:val="000000"/>
          <w:sz w:val="28"/>
        </w:rPr>
        <w:t>
      </w:t>
      </w:r>
      <w:r>
        <w:rPr>
          <w:rFonts w:ascii="Times New Roman"/>
          <w:b w:val="false"/>
          <w:i w:val="false"/>
          <w:color w:val="000000"/>
          <w:sz w:val="28"/>
        </w:rPr>
        <w:t>4) осуществление контроля за соблюдением требований безопасной эксплуатации газопотребляющих систем и газового оборудования бытовых и коммунально-бытовых потребителей;</w:t>
      </w:r>
      <w:r>
        <w:br/>
      </w:r>
      <w:r>
        <w:rPr>
          <w:rFonts w:ascii="Times New Roman"/>
          <w:b w:val="false"/>
          <w:i w:val="false"/>
          <w:color w:val="000000"/>
          <w:sz w:val="28"/>
        </w:rPr>
        <w:t>
      </w:t>
      </w:r>
      <w:r>
        <w:rPr>
          <w:rFonts w:ascii="Times New Roman"/>
          <w:b w:val="false"/>
          <w:i w:val="false"/>
          <w:color w:val="000000"/>
          <w:sz w:val="28"/>
        </w:rPr>
        <w:t>5) представление в уполномоченный орган прогноз потребления сжиженного нефтяного газа на территории области;</w:t>
      </w:r>
      <w:r>
        <w:br/>
      </w:r>
      <w:r>
        <w:rPr>
          <w:rFonts w:ascii="Times New Roman"/>
          <w:b w:val="false"/>
          <w:i w:val="false"/>
          <w:color w:val="000000"/>
          <w:sz w:val="28"/>
        </w:rPr>
        <w:t>
      </w:t>
      </w:r>
      <w:r>
        <w:rPr>
          <w:rFonts w:ascii="Times New Roman"/>
          <w:b w:val="false"/>
          <w:i w:val="false"/>
          <w:color w:val="000000"/>
          <w:sz w:val="28"/>
        </w:rPr>
        <w:t>6) представление в уполномоченный орган сведений о реализации и потреблении сжиженного нефтяного газа на территории области;</w:t>
      </w:r>
      <w:r>
        <w:br/>
      </w:r>
      <w:r>
        <w:rPr>
          <w:rFonts w:ascii="Times New Roman"/>
          <w:b w:val="false"/>
          <w:i w:val="false"/>
          <w:color w:val="000000"/>
          <w:sz w:val="28"/>
        </w:rPr>
        <w:t>
      </w:t>
      </w:r>
      <w:r>
        <w:rPr>
          <w:rFonts w:ascii="Times New Roman"/>
          <w:b w:val="false"/>
          <w:i w:val="false"/>
          <w:color w:val="000000"/>
          <w:sz w:val="28"/>
        </w:rPr>
        <w:t>7) осуществление в пределах своей компетенции мониторинга за соблюдением нормативов энергопотребления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8) осуществление контроля за эксплуатацией и техническим состоянием теплоиспользующих установок потребителей;</w:t>
      </w:r>
      <w:r>
        <w:br/>
      </w:r>
      <w:r>
        <w:rPr>
          <w:rFonts w:ascii="Times New Roman"/>
          <w:b w:val="false"/>
          <w:i w:val="false"/>
          <w:color w:val="000000"/>
          <w:sz w:val="28"/>
        </w:rPr>
        <w:t>
      </w:t>
      </w:r>
      <w:r>
        <w:rPr>
          <w:rFonts w:ascii="Times New Roman"/>
          <w:b w:val="false"/>
          <w:i w:val="false"/>
          <w:color w:val="000000"/>
          <w:sz w:val="28"/>
        </w:rPr>
        <w:t>9) контроль за подготовкой и осуществлением ремонтно-восстановительных работ по тепловым сетям и их функционированием в осенне-зимний период;</w:t>
      </w:r>
      <w:r>
        <w:br/>
      </w:r>
      <w:r>
        <w:rPr>
          <w:rFonts w:ascii="Times New Roman"/>
          <w:b w:val="false"/>
          <w:i w:val="false"/>
          <w:color w:val="000000"/>
          <w:sz w:val="28"/>
        </w:rPr>
        <w:t>
      </w:t>
      </w:r>
      <w:r>
        <w:rPr>
          <w:rFonts w:ascii="Times New Roman"/>
          <w:b w:val="false"/>
          <w:i w:val="false"/>
          <w:color w:val="000000"/>
          <w:sz w:val="28"/>
        </w:rPr>
        <w:t>10) проведение расследований технологических нарушений на тепловых сетях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11) согласование планов ремонта тепловых сетей (магистральных, внутриквартальных);</w:t>
      </w:r>
      <w:r>
        <w:br/>
      </w:r>
      <w:r>
        <w:rPr>
          <w:rFonts w:ascii="Times New Roman"/>
          <w:b w:val="false"/>
          <w:i w:val="false"/>
          <w:color w:val="000000"/>
          <w:sz w:val="28"/>
        </w:rPr>
        <w:t>
      </w:t>
      </w:r>
      <w:r>
        <w:rPr>
          <w:rFonts w:ascii="Times New Roman"/>
          <w:b w:val="false"/>
          <w:i w:val="false"/>
          <w:color w:val="000000"/>
          <w:sz w:val="28"/>
        </w:rPr>
        <w:t>12) выдача паспортов готовности отопительных котельных всех мощностей и тепловых сетей (магистральных, внутриквартальных) к работе в осенне-зимних условиях;</w:t>
      </w:r>
      <w:r>
        <w:br/>
      </w:r>
      <w:r>
        <w:rPr>
          <w:rFonts w:ascii="Times New Roman"/>
          <w:b w:val="false"/>
          <w:i w:val="false"/>
          <w:color w:val="000000"/>
          <w:sz w:val="28"/>
        </w:rPr>
        <w:t>
      </w:t>
      </w:r>
      <w:r>
        <w:rPr>
          <w:rFonts w:ascii="Times New Roman"/>
          <w:b w:val="false"/>
          <w:i w:val="false"/>
          <w:color w:val="000000"/>
          <w:sz w:val="28"/>
        </w:rPr>
        <w:t>13) выдача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r>
        <w:br/>
      </w:r>
      <w:r>
        <w:rPr>
          <w:rFonts w:ascii="Times New Roman"/>
          <w:b w:val="false"/>
          <w:i w:val="false"/>
          <w:color w:val="000000"/>
          <w:sz w:val="28"/>
        </w:rPr>
        <w:t>
      </w:t>
      </w:r>
      <w:r>
        <w:rPr>
          <w:rFonts w:ascii="Times New Roman"/>
          <w:b w:val="false"/>
          <w:i w:val="false"/>
          <w:color w:val="000000"/>
          <w:sz w:val="28"/>
        </w:rPr>
        <w:t>14) контроль за безопасной эксплуатацией опасных технических устройств, работающих под давлением более 0,07 мегаПаскаля или при температуре нагрева воды более 115 градусов Цельсия, грузоподъемных механизмов, эскалаторов, канатных дорог, фуникулеров, лифтов на объектах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15) осуществление постановки на учет и снятие с учета опасных технических устройств объектов жилищно-коммунального хозяйства;</w:t>
      </w:r>
      <w:r>
        <w:br/>
      </w:r>
      <w:r>
        <w:rPr>
          <w:rFonts w:ascii="Times New Roman"/>
          <w:b w:val="false"/>
          <w:i w:val="false"/>
          <w:color w:val="000000"/>
          <w:sz w:val="28"/>
        </w:rPr>
        <w:t>
      </w:t>
      </w:r>
      <w:r>
        <w:rPr>
          <w:rFonts w:ascii="Times New Roman"/>
          <w:b w:val="false"/>
          <w:i w:val="false"/>
          <w:color w:val="000000"/>
          <w:sz w:val="28"/>
        </w:rPr>
        <w:t>16) осуществление контроля за соблюдением требований безопасной эксплуатации бытовых баллонов и объектов систем газоснабжения;</w:t>
      </w:r>
      <w:r>
        <w:br/>
      </w:r>
      <w:r>
        <w:rPr>
          <w:rFonts w:ascii="Times New Roman"/>
          <w:b w:val="false"/>
          <w:i w:val="false"/>
          <w:color w:val="000000"/>
          <w:sz w:val="28"/>
        </w:rPr>
        <w:t>
      </w:t>
      </w:r>
      <w:r>
        <w:rPr>
          <w:rFonts w:ascii="Times New Roman"/>
          <w:b w:val="false"/>
          <w:i w:val="false"/>
          <w:color w:val="000000"/>
          <w:sz w:val="28"/>
        </w:rPr>
        <w:t>17) разработка и представление на утверждение в маслихат правил содержания и защиты зеленых насаждений, правил благоустройства территорий городов и населенных пунктов, разработанных на основании типовых правил, утверждаемых уполномоченным органом по делам архитектуры, градостроительства и строительства;</w:t>
      </w:r>
      <w:r>
        <w:br/>
      </w:r>
      <w:r>
        <w:rPr>
          <w:rFonts w:ascii="Times New Roman"/>
          <w:b w:val="false"/>
          <w:i w:val="false"/>
          <w:color w:val="000000"/>
          <w:sz w:val="28"/>
        </w:rPr>
        <w:t>
      </w:t>
      </w:r>
      <w:r>
        <w:rPr>
          <w:rFonts w:ascii="Times New Roman"/>
          <w:b w:val="false"/>
          <w:i w:val="false"/>
          <w:color w:val="000000"/>
          <w:sz w:val="28"/>
        </w:rPr>
        <w:t>18) разработка проектов постановлений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w:t>
      </w:r>
      <w:r>
        <w:br/>
      </w:r>
      <w:r>
        <w:rPr>
          <w:rFonts w:ascii="Times New Roman"/>
          <w:b w:val="false"/>
          <w:i w:val="false"/>
          <w:color w:val="000000"/>
          <w:sz w:val="28"/>
        </w:rPr>
        <w:t>
      </w:t>
      </w:r>
      <w:r>
        <w:rPr>
          <w:rFonts w:ascii="Times New Roman"/>
          <w:b w:val="false"/>
          <w:i w:val="false"/>
          <w:color w:val="000000"/>
          <w:sz w:val="28"/>
        </w:rPr>
        <w:t>19) обеспечение включения мероприятий по энергосбережению и повышению энергоэффективности в программу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20) осуществление в пределах своей компетенции мониторинга за соблюдением нормативов энергопотребления государственными учреждениями;</w:t>
      </w:r>
      <w:r>
        <w:br/>
      </w:r>
      <w:r>
        <w:rPr>
          <w:rFonts w:ascii="Times New Roman"/>
          <w:b w:val="false"/>
          <w:i w:val="false"/>
          <w:color w:val="000000"/>
          <w:sz w:val="28"/>
        </w:rPr>
        <w:t>
      </w:t>
      </w:r>
      <w:r>
        <w:rPr>
          <w:rFonts w:ascii="Times New Roman"/>
          <w:b w:val="false"/>
          <w:i w:val="false"/>
          <w:color w:val="000000"/>
          <w:sz w:val="28"/>
        </w:rPr>
        <w:t>21) разработка правил предоставления коммунальных услуг;</w:t>
      </w:r>
      <w:r>
        <w:br/>
      </w:r>
      <w:r>
        <w:rPr>
          <w:rFonts w:ascii="Times New Roman"/>
          <w:b w:val="false"/>
          <w:i w:val="false"/>
          <w:color w:val="000000"/>
          <w:sz w:val="28"/>
        </w:rPr>
        <w:t>
      </w:t>
      </w:r>
      <w:r>
        <w:rPr>
          <w:rFonts w:ascii="Times New Roman"/>
          <w:b w:val="false"/>
          <w:i w:val="false"/>
          <w:color w:val="000000"/>
          <w:sz w:val="28"/>
        </w:rPr>
        <w:t>22) разработка норм потребления товарного и сжиженного нефтяного газа;</w:t>
      </w:r>
      <w:r>
        <w:br/>
      </w:r>
      <w:r>
        <w:rPr>
          <w:rFonts w:ascii="Times New Roman"/>
          <w:b w:val="false"/>
          <w:i w:val="false"/>
          <w:color w:val="000000"/>
          <w:sz w:val="28"/>
        </w:rPr>
        <w:t>
      </w:t>
      </w:r>
      <w:r>
        <w:rPr>
          <w:rFonts w:ascii="Times New Roman"/>
          <w:b w:val="false"/>
          <w:i w:val="false"/>
          <w:color w:val="000000"/>
          <w:sz w:val="28"/>
        </w:rPr>
        <w:t>23) разработка правил расчета норм образования и накопления коммунальных отходов.".</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