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fac2" w14:textId="7b0f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валютных операций нерезидентов Республики Казахстан, осуществляющих деятельность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2015 года № 263. Зарегистрировано в Министерстве юстиции Республики Казахстан 11 мая 2016 года № 13691. Утратило силу постановлением Правления Национального Банка Республики Казахстан от 30 марта 2019 года № 41 (вводится в действие с 1 июля 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30.03.2019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июня 2005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валютных операций нерезидентов Республики Казахстан, осуществляющих деятельность на территории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нормативные правовые акты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октября 2005 года № 122 "Об утверждении Правил осуществления мониторинга валютных операций нерезидентов, осуществляющих деятельность на территории Республики Казахстан" (зарегистрированное в Реестре государственной регистрации нормативных правовых актов под № 3940, опубликованное 14 декабря 2005 года в газете "Юридическая газета" № 232, 233-234);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ноября 2009 года № 109 "О внесении дополнений и изменений в постановление Правления Национального Банка Республики Казахстан от 14 октября 2005 года № 122 "Об утверждении Правил осуществления мониторинга валютных операций нерезидентов, осуществляющих деятельность на территории Республики Казахстан" (зарегистрированное в Реестре государственной регистрации нормативных правовых актов под № 6040, опубликованное 26 февраля 2010 года в газете "Юридическая газета" № 30 (1826)).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баланса, валютного регулирования и статистики (Умбеталиев М.Т.)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тридцати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марта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263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мониторинга валютных операций нерезидентов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осуществляющих деятельность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осуществления мониторинга валютных операций нерезидентов Республики Казахстан, осуществляющих деятельность на территории Республики Казахстан, (далее – Правила) разработаны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июня 2005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порядок осуществления мониторинга валютных операций филиалов и представительств юридических лиц-нерезидентов Республики Казахстан (далее – нерезиденты), осуществляющих деятельность на территории Республики Казахстан, (далее – валютного мониторинга) и формирования информационной базы по валютным операциям объектов валютного мониторинга.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используются основные понятия, указанные в Законе Республики Казахстан от 13 июня 2005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>", а также следующие понятия: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головная компания – юридическое лицо-нерезидент, имеющее филиал (представительство) на территории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респондент валютного мониторинга – объект валютного мониторинга, представляющий на регулярной основе отчеты, указанные в пункте 8 Правил;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 – подрядчик, субподрядчик, физическое или юридическое лицо, его филиал (представительство), заключившие договор на выполнение услуг (работ), не указанных в пункте 3 Правил, а также филиал (представительство) головной компании, выполняющий услуги (работы), не указанные в пункте 3 Правил, по заключенному головной компанией договору;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– объем услуг (работ), подлежащих выполнению согласно договору, заключенному между головной компанией и заказчиком, заказчиком и подрядчиком, заказчиком и поставщиком, подрядчиком и поставщиком, субподрядчиком и поставщиком;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субподрядчик – физическое или юридическое лицо, его филиал (представительство), заключившие с подрядчиком договор об исполнении какой-либо части обязательств подрядчика, а также филиал (представительство) юридического лица, исполняющий какую-либо часть обязательств подрядчика по договору подрядчика с головной компанией;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подрядчик – физическое или юридическое лицо, его филиал (представительство), заключившие с заказчиком договор на выполнение услуг (работ), указанных в пункте 3 Правил, а также филиал (представительство) головной компании, выполняющий услуги (работы), указанные в пункте 3 Правил, по заключенному между головной компанией и заказчиком договору, оператор;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– юридическое лицо, филиал (представительство) юридического лица, привлекаемое или созданное подрядчиком для выполнения работ по соглашению о разделе продукции, заключенному с государственным органом, участвующим в осуществлении прав, связанных с заключением и исполнением контрактов от имени Республики Казахстан;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заказчик – физическое или юридическое лицо, его филиал (представительство), заключившие договор на приобретение товаров, услуг (работ), а также филиал (представительство) головной компании, приобретающий товары, услуги (работы) по заключенному головной компанией договору, подрядчик по заключенному с субподрядчиком договору, государственный орган, участвующий в осуществлении прав, связанных с заключением и исполнением контрактов от имени Республики Казахстан;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идентификационный номер страны регистрации – уникальный идентификационный номер (кроме бизнес-идентификационного номера (далее – БИН) и индивидуального идентификационного номера (далее – ИИН)), формируемый для юридического и (или) физического лица в соответствии с законодательством страны регистрации;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договор – соглашение, контракт, изменения и дополнения к ним, а также иные документы, на основании и (или) во исполнение которых осуществляются операции.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других отраслей законодательства Республики Казахстан, используемые в Правилах, применяются в том значении, в каком они используются в этих отраслях законодательства Республики Казахстан.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респондентов валютного мониторинга формируется Национальным Банком Республики Казахстан (далее – Национальный Банк) в порядке, предусмотренном пунктами 5 и 6 Правил.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респондентов валютного мониторинга включаются филиалы (представительства) юридических лиц-нерезидентов, действующие на территории Республики Казахстан и осуществляющие следующие виды услуг,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сырой нефти, природного и попутного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связанные с добычей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архитектурные, инженерные и прочие технические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научно-исследовательские работы и опытно-конструкторские разработки.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Информационная база по валютному мониторингу формируется на основе представляемых объектами валютного мониторинга в порядке и сроки, установленные главой 2 Правил, следующих видов отчетности: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филиале (представительстве) головной компании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(далее – отчет по приложению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проектах, осуществляемых в Республике Казахстан, с участием филиала (представительства) головной компании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(далее – отчет по приложению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реализации проектов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(далее – отчет по приложению 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движении денежных средств на счетах в банках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(далее – отчет по приложению 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возмещении затрат и распределении прибыли по соглашению о разделе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(далее – отчет по приложению 5).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Осуществление валютного мониторинга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Все филиалы (представительства) юридических лиц-нерезидентов, действующие на территории Республики Казахстан более одного года, по запросу Национального Банка представляют отчет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десяти рабочих дней со дня получения запроса Национального Банка.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на основе представленной информации формирует перечень респондентов валютного мониторинга.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Банк, не позднее тридцати календарных дней с даты получения информации в соответствии с пунктом 5 Правил, информирует филиал (представительство) юридического лица-нерезидента о его включении в данный перечень и необходимости представления им соответствующих форм отчета.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изменения реквизитов и показателей, предусмотренных в части А отчета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респонденты валютного мониторинга информируют об этом Национальный Банк не позднее тридцати календарных дней с даты внесения таких изменений.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Респондентами валютного мониторинга предоставляется в следующие сроки: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ежегодно до пятого апреля (включительно)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отчет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ежеквартально до двадцатого числа (включительно) первого месяца, следующего за отчетным кварталом;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ежеквартально до десятого числа (включительно) второго месяца, следующего за отчетным кварталом.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Отчетность в соответствии с пунктами 5, 7 и 8 Правил представляется в территориальный филиал Национального Банка по месту нахождения объекта валютного мониторинга.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Филиалы (представительства) юридических лиц-нерезидентов, действующие на территории Республики Казахстан более одного года, представляют по запросу Национального Банка документы, необходимые для проверки достоверности представленных отчетов (копии положения о филиале (представительстве), договора, счетов-фактур, актов приемки-передачи, платежных поручений, бухгалтерского баланса, отчета о результатах финансово-хозяйственной деятельности, отчета о движении денег, отчета о доходах и произведенных вычетах, отчета об амортизационных отчислениях, расходах на ремонт и других вычетах по фиксированным активам).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филиале (представительстве) головной компании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VM_BI_1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единовременная, по запросу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филиалы и представительства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лиц-нерезидентов, осуществляющих деятельность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более одного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месту нахождения объекта валютного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десяти рабочих дней со дня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запроса Национального Банка Республики Казахстан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филиала (представительства) головной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Общая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БИН_______________________________________________________________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Фактический 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 факс ______________ e-mail____________________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Обслуживающий (обслуживающие) банк (банки)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головной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регистрации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в соответствии с законодательством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(при наличии)____________________________________________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(ИИН) (при наличии)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об учредителях и (или) акционерах головной компании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1657"/>
        <w:gridCol w:w="4263"/>
        <w:gridCol w:w="4724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страны регистрации (при наличии)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(в процентах) участия в уставном капитале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учетной регистрации филиала (представительства) головной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компании в Республике Казахстан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Виды деятельности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в соответствии с Положением о филиале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(представительстве))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работающих (человек) _______ из них нерезидентов_______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Б. Отдельные показатели производственно-финансовой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в миллионах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8438"/>
        <w:gridCol w:w="1365"/>
      </w:tblGrid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Товары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1.1. Объем произведенных товаров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1.2. Объем реализованных товаров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1.3. Объем приобретенных товаров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2.1. Объем произведенных услуг (работ)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2.2. Объем реализованных услуг (работ)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2.3. Объем приобретенных услуг (работ)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Внешние активы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3.1. Дебиторская задолженность нерезидентов, связанная с поставками товаров (работ, услуг)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3.2. Иностранная валюта в наличной форме и на счетах в банках за рубежом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3.3. Прочие требования к нерезидентам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Внешние обязательства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4.1. Финансовые займы от нерезидентов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4.2. Кредиторская задолженность перед нерезидентами, связанная с поставками товаров (работ, услуг)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4.3. Прочие обязательства перед нерезидентами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(должность)     (подпись) 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 20 ____ года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предназначенной для сбора административных данных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Отчет о филиале (представительстве) головной компании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заполнению формы, предназначенной для сбора административных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филиале (представительстве) головной компании"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Форма).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статьи 56 Закона Республики Казахстан от 30 марта 1995 года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13 июня 2005 года "О валютном регулировании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валютном контроле".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филиалами и представительствами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лиц-нерезидентов, осуществляющих деятельность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Республики Казахстан, один раз, по запросу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 Республики Казахстан.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используется для формирования перечня респондентов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валютного мониторинга.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 (в период его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– лицо, его замещающее).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Заполнение Формы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Отчетный период – это период, по итогам которого заполняется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6 части А указываются учредители и (или) акционеры,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владеющие не менее 10 % (десятью процентами) голосующих акций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 участников.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8 части А виды деятельности указываются 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Положением о филиале (представительстве)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лиц-нерезидентов, осуществляющих деятельность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части Б отражаются результаты операций филиала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(представительства) за отчетный год в миллионах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разделов 1 и 2 отражаются по итогам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1.1 указывается объем произведенных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1.2 указывается объем реализованных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1.3 указывается объем приобретенных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который включает затраты на сырье и материалы, покупные комплектующие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изделия, полуфабрикаты, вспомогательные материалы, топливо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2.1 указывается объем произведенных услуг (работ);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2.2 указывается объем реализованных услуг (работ);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2.3 указывается объем приобретенных услуг (работ),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который включает услуги (работы) производственного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непроизводственного характера, выполненные сторонними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разделов 3 и 4 отражаются по состоянию на конец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3 указывается сумма внешних активов, которая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должна равняться сумме показателей 3.1, 3.2 и 3.3;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3.1 указывается сумма дебиторской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нерезидентов, связанная с поставками товаров (работ,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3.2 указывается сумма иностранной валюты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наличной форме и на счетах в банках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3.3 указывается сумма прочих требований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4 указывается сумма внешних обязательств, которая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должна равняться сумме показателей 4.1, 4.2 и 4.3;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4.1 указывается сумма финансовых займов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4.2 указывается сумма кредиторской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нерезидентами, связанная с поставками товаров (работ,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4.3 указывается сумма прочих обязательств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нерезидентами.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сведений Форма представляется с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нулевыми значениями.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проектах, осуществляемых в Республике Казахстан,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филиала (представительства) головной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VM_P_2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респонденты валютного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месту нахождения респондента валютного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пятого апреля (включительно) текущего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представления: на бумажном носителе либо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каналов связи с соблюдением процедур подтверждения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цифровой подписи. Отчеты, представленные иным способом,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требуют последующего подтверждения на бумажном носителе либо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электронном виде посредством каналов связи с соблюдением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электронной цифровой подписи. При представлении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отчета разными способами датой представления отчета считается ранняя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дат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филиала (представительства) головной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1. Строительство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500"/>
        <w:gridCol w:w="1500"/>
        <w:gridCol w:w="1500"/>
        <w:gridCol w:w="4133"/>
        <w:gridCol w:w="1500"/>
        <w:gridCol w:w="1501"/>
      </w:tblGrid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 (при наличии)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2. Выполнение услуг (работ)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392"/>
        <w:gridCol w:w="1376"/>
        <w:gridCol w:w="1376"/>
        <w:gridCol w:w="3792"/>
        <w:gridCol w:w="1376"/>
        <w:gridCol w:w="1377"/>
      </w:tblGrid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(услуг)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 (при наличии)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3. Подрядчики и субподрядчики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1767"/>
        <w:gridCol w:w="2801"/>
        <w:gridCol w:w="1016"/>
        <w:gridCol w:w="2615"/>
        <w:gridCol w:w="3650"/>
      </w:tblGrid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подрядчика (субподрядчика)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 (при наличии)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страны регистрации (при наличии)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 (работ), выполняемых подрядчиком (субподрядчиком)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 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(должность)    (подпись)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 _______________________ телефон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"______"_____________20____года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проектах, осуществляемых в Республике Казахстан,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филиала (представительства) головной компании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заполнению формы, предназначенной для сбора административных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проектах, осуществляемых в Республике Казахстан, с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(представительства) головной компании" (далее – Форма).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статьи 56 Закона Республики Казахстан от 30 марта 1995 года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13 июня 2005 года "О валютном регулировании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валютном контроле".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ежегодно респондентами валютного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мониторинга.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используется для формирования сводной статистической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по платежному балансу, международной инвестиционной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и внешнему долгу.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первый руководитель (в период его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– лицо, его замещающее) и исполнитель.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Заполнение Формы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части 1 отражается информация о строительных услугах,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оказываемых на территории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местонахождение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заказчика;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БИН (ИИН) заказчика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начала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дата окончания проекта.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части 2 отражается информация о других услугах (работах),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осуществляемых в Республике Казахстан, которые не отражены в части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работ (услуг);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место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заказчика;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БИН (ИИН) заказчика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начала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дата окончания проекта.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части 3 отражается информация о подрядчиках или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субподрядчиках, привлекаемых для выполнения услуг (работ),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1 и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подрядчика (субподрядчика);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БИН (ИИН) подрядчика (субподрядчика)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страна регистрации подрядчика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(субподрядчика);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идентификационный номер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подрядчика (субподрядчика)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услуг (работ), выполняемых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подрядчиком (субподрядчиком).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реализации проектов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квартал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VM_PR_3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респонденты валютного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месту нахождения респондента валютного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двадцатого числа (включительно)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представления: на бумажном носителе либо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каналов связи с соблюдением процедур подтверждения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цифровой подписи. Отчеты, представленные иным способом,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требуют последующего подтверждения на бумажном носителе либо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электронном виде посредством каналов связи с соблюдением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электронной цифровой подписи. При представлении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отчета разными способами датой представления отчета считается ранняя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дат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филиала (представительства) головной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1. Приобретение и реализация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в тысячах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5440"/>
        <w:gridCol w:w="2779"/>
        <w:gridCol w:w="1792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полученное от прямых инвесторов из-за рубежа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товары, полученные от прямых инвесторов из-за рубежа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оборудования прямым инвесторам за рубеж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других товаров прямым инвесторам за рубеж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у резидентов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резидентам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у нерезидентов Республики Казахстан кроме головной компании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нерезидентам Республики Казахстан кроме головной компании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2. Выполнение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в тысячах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1085"/>
        <w:gridCol w:w="1085"/>
        <w:gridCol w:w="1086"/>
        <w:gridCol w:w="1086"/>
        <w:gridCol w:w="2992"/>
        <w:gridCol w:w="3397"/>
        <w:gridCol w:w="1087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 (при наличии)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страны регистрации (для нерезидентов 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3. Приобретение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в тысячах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1085"/>
        <w:gridCol w:w="1085"/>
        <w:gridCol w:w="1086"/>
        <w:gridCol w:w="1086"/>
        <w:gridCol w:w="2992"/>
        <w:gridCol w:w="3397"/>
        <w:gridCol w:w="1087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 (при наличии)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страны регистрации (для нерезидентов 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4. Оплата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в тысячах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5"/>
        <w:gridCol w:w="6110"/>
        <w:gridCol w:w="2508"/>
        <w:gridCol w:w="1617"/>
      </w:tblGrid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плата, выплаченная служащим и рабочим – резидентам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плата, выплаченная служащим и рабочим – нерезидентам, всего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5. Отдельные финансовые показатели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в тысячах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6070"/>
        <w:gridCol w:w="2994"/>
        <w:gridCol w:w="1421"/>
      </w:tblGrid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запасы на конец периода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оборудования за период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стоимость продукции (выполненных работ), произведенной в течение периода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(убыток), полученный от деятельности филиала (представительства)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Налоги, удержанные в бюджеты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деятельности филиала (представительства), перечисленный на счета головной компании: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заказчиками-резидентами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заказчиками-нерезидентами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 ___________________________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"______"_____________20____года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реализации проектов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заполнению формы, предназначенной для сбора административных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реализации проектов" (далее – Форма).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статьи 56 Закона Республики Казахстан от 30 марта 1995 года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13 июня 2005 года "О валютном регулировании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валютном контроле".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респондентами валютного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мониторинга.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используется для формирования сводной статистической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по платежному балансу, международной инвестиционной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и внешнему долгу.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главный бухгалтер (на период его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– лицо, его замещающее), исполнитель.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Заполнение Формы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приложении отражаются отчетные данные о реализации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проектов на территории Республики Казахстан.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целей заполнения приложения к прямым инвесторам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компания;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головной компании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 и (или) акционеры головной компании, владеющие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10% (десятью процентами) голосующих акций или голосов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сестринские предприятия – предприятия, которые находятся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контролем и влиянием одного и того же непосредственного и косвенного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инвестора, но не имеют никакого контроля или влияния друг на друга.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Операции по товарам и услугам отражаются по сроку их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(фактической поставки товаров, фактического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услуг), а не по времени фактической оплаты. При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экспорта (импорта) товаров считается дата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товаров в Республике Казахстан, а по договорам,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предусматривающим перемещение товаров через таможенную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и не требующим соответственно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в Республике Казахстан, дата передачи товара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условиями договора. Датой фактического оказания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(работ) считается дата подписания акта приемки выполненных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(работ). В случае, если договором не предусмотрено составление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приемки выполненных услуг (работ), датой предоставления услуг следует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считать дату выставления счета-фактуры (инвойса).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операции по товарам и услугам и иные показатели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отражаются в тысячах долларов США. Если валюта операции и показателя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отличается от доллара США, эквивалент суммы рассчитывается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рыночного курса обмена валют на день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операции.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части 1 отражается информация о приобретении и реализации товаров в рамках осуществления проектов. В графе 3 указывается стоимость в тысячах долларов США согласно наименованию показателя (строки 10, 11, 20, 21, 30, 31, 40 и 41).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части 2 отражается информация о выполнении услуг (работ)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проектов.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части 3 отражается информация об услугах (работах), приобретаемых для реализации проектов.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частях 2 и 3: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описание совершенной операции по услугам (работам) согласно актам приемки выполненных услуг (работ) или назначению платежа в счетах-фактурах;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проставляется код вида оказанных услуг (работ) в соответствии с классификацией услуг (Таблица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заказчика (подрядчика);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страна заказчика (подрядчика);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БИН (ИИН) заказчика (подрядчика)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идентификационный номер страны регистрации заказчика (подрядчика) (для нерезидентов 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операции в тысячах долларов США.</w:t>
      </w:r>
    </w:p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части 4 отражается начисленная за квартал заработная плата работников-резидентов и нерезидентов в денежной и натуральной форме. В графе 3 указывается сумма в тысячах долларов США согласно наименованию показателя (строки 50 и 60). При этом к работникам-резидентам относятся привлеченные на работу граждане Республики Казахстан, а также иностранные работники, нанятые на работу сроком на один год и более, за исключением иностранных работников, привлеченных на работу вахтовым методом. К работникам-нерезидентам относятся иностранные работники, нанятые на работу на срок менее года, и иностранные работники, привлеченные на работу вахтовым методом. Заработная плата в натуральной форме состоит из выплат в форме товаров и услуг, таких как питание, жилье, транспортные средства, бесплатный проезд, перевозка на работу и с работы, услуги спортивных центров и домов отдыха, опционы на акции.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части 5 отражаются отдельные финансовые показатели филиала (представительства) головной компании. В графе 3 указывается сумма в тысячах долларов США согласно наименованию показателя (строки 70, 80, 90, 100, 110, 120 и 130). По строкам 120 и 130 отражаются доходы филиала (представительства) по реализуемым проектам, перечисленные заказчиками проекта напрямую на счета головной компании, минуя счета филиала (представительства) в зарубежных и казахстанских банках.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сведений Форма представляется с нулевыми значениями.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1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1103"/>
        <w:gridCol w:w="641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услуг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услуги охватывают все товары и услуги, которые являются неотделимой частью строительных контрактов, включающих подготовку строительного участка, строительство объектов, монтаж сборных конструкций и оборудования. Включают бурение и постройку водных скважин, и другие строительные услуги, такие как аренда строительного или демонтажного оборудования с оператором, строительный ремонт.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 включают комиссионное вознаграждение посредников по финансовым сделкам и, как правило, предоставляются банками и прочими финансовыми организациями (за исключением услуг страховых компаний и пенсионных фондов). Включают также другие вспомогательные финансовые услуги (финансовые консультации, управление финансовыми активами, услуги кредитного рейтинга). Проценты по депозитам, кредитам, ссудам и займам в финансовые услуги не включаются.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услуги охватывают обеспечение различными видами страховых услуг страховыми компаниями, а также дополнительные услуги по страхованию, такие как комиссионные страховых агентов, консультации по страхованию и пенсионному обеспечению.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услуги включают: продажу (приобретение) заказного и незаказного (массового производства) программного обеспечения и связанных с этим лицензий; установку технических средств и программного обеспечения; консалтинг в области компьютерной техники и программного обеспечения; ремонт и техническое обслуживание компьютеров и периферийных устройств, обработку данных и их размещение на сервере; покупку и продажу оригиналов и прав собственности на системное и прикладное программное обеспечение. В компьютерные услуги не включаются: плата за лицензии на воспроизводство и (или) распространение программного обеспечения (использование интеллектуальной собственности), неразработанные для конкретного пользователя учебные компьютерные курсы (прочие услуги частным лицам).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 включают предоставление новостей, фотографий и статей средствам массовой информации; создание, хранение и распространение баз данных; прямую индивидуальную подписку на периодические издания с доставкой по почте и иными способами; услуги библиотек и архивов.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интеллектуальной собственности включает плату за пользование правами собственности (такими как патенты, авторские права, торговые марки, технологические процессы, дизайн и так далее), а также плату за лицензии на воспроизводство и (или) распространение произведенных оригиналов и прототипов (таких как книги и рукописи, компьютерное программное обеспечение, кинематографические работы, звукозаписи и так далее).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лизинг охватывает аренду оборудования без персонала, аренду транспортных средств без экипажа, аренду недвижимости. Исключаются финансовый лизинг, аренда телекоммуникационных линий или мощностей (телекоммуникационные услуги), аренда транспортных средств с экипажем (грузовые или пассажирские перевозки).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переработке товаров включают обработку, сборку и так далее материальных ресурсов. К данным услугам относятся: переработка сырой нефти, природного газа, металлических руд и концентратов; пошив одежды, сборка электроники и другие виды сборки, за исключением сборки готовых строительных конструкций (строительные услуги)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 обслуживанию включают капитальный и текущий ремонт, техническое обслуживание морских и воздушных судов, других транспортных средств, а также других товаров, за исключением строительного ремонта, ремонта компьютеров, ремонта нефтяных и газовых скважин. Исключается чистка и уборка транспортных средств (прочие транспортные услуги).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услуги – юридические советы и консультации; предоставление услуг в юридических, судебных и законодательных процессах; оказание оперативной помощи фирмам; подготовка юридической документации; услуги арбитража и т.д.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Бухгалтерские, аудиторские услуги – консультационные услуги по бухгалтерскому учету, счетоводству, аудиту и налогообложению, составление финансовой отчетности.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консультации бизнеса и управления охватывают общие управленческие консультации, финансовый менеджмент, кадровый менеджмент, производственный менеджмент и другие управленческие консультации; консультации, руководство и оперативная помощь в вопросах бизнес политики и стратегии; услуги по связям с общественностью. Исключается руководство строительным проектом (строительные услуги).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рекламы и изучения конъюнктуры рынка – включают проектирование, создание и маркетинг рекламы посредством рекламных агентств; размещение рекламы в средствах массовой информации, включая покупку и продажу рекламного времени; организация выставок и торговых ярмарок; рекламирование товаров за рубежом; маркетинговые исследования; проведение опросов общественного мнения по различным проблемам.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работы и опытно-конструкторские разработки (НИОКР) охватывают фундаментальные и прикладные исследования в области естественных и гуманитарных наук, опытные разработки новых продуктов и технологий, разработку операционных систем, представляющих собой технические нововведения, а также покупку и продажу результатов НИОКР (таких как патенты, авторские права, технологические процессы и так далее).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Архитектурные, инженерные и прочие технические услуги включают разработку архитектурных и строительных проектов; геологическую разведку и изыскания, картографию; метеорологические услуги; проверку и сертификацию качества продукции, технические испытания и анализы, технический контроль; инженерные консультации и консультации по окружающей среде. Горнодобывающая инженерия отражается в услугах, связанных с добычей полезных ископаемых.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отходов и очистка – переработка радиоактивных и других отходов; очистка загрязненной почвы и сточных вод; очистка загрязнений, включая нефтяные пятна; восстановление горнодобывающих мест; очистительные и санитарные услуги. Также включает все услуги, связанные с очисткой и реставрацией окружающей среды.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добычей полезных ископаемых – услуги, связанные с добычей нефти, газа и других полезных ископаемых, включая бурение, постройку буровых вышек, ремонт и демонтаж, цементирование нефтяных и газовых скважин; горнодобывающая инженерия.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подготовка кадров – профессиональное обучение и повышение квалификации работников. Исключаются оплата за обучение иностранным языкам, обучение в школах, вузах и других (услуги частным лицам).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– медицинское обслуживание работников, связанное с осуществлением их профессиональной деятельности. Исключается оплата за лечение и санаторное обслуживание (услуги частным лицам).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торговлей включают комиссионное вознаграждение по операциям с товарами и услугами, подлежащее выплате трейдерам, брокерам биржевых товаров, дилерам, аукционистам. Исключаются брокерские услуги по финансовым инструментам (финансовые услуги) и комиссионное вознаграждение агентов, связанное с грузовыми и пассажирскими перевозками (прочие транспортные услуги).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включают услуги по распределению электроэнергии, воды, газа и так далее; подбор кадров, охрану, устный и письменный перевод, фотографические услуги, уборку помещений, организацию питания, риэлтерские услуги, издательские услуги, ветеринарные услуги и другие деловые услуги, которые не включены в вышеперечисленные услуги.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перевозки – услуги транспортных предприятий по перевозке экспортных и импортных грузов.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 перевозки – услуги транспортных предприятий по перевозке пассажиров чартерными рейсами (без приобретения билетов).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транспортные услуги – включают погрузочно-разгрузочные работы, хранение и складирование, упаковку, вспомогательное обслуживание транспортных средств, а также комиссионное вознаграждение агентов, связанное с грузовыми и пассажирскими перевозками. Вспомогательные транспортные услуги не включают стоимость транспортировки (грузовые или пассажирские перевозки).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 включают почтовые услуги, курьерские услуги и телекоммуникационные услуги. Телекоммуникационные услуги охватывают передачу звука, изображения или другой информации с помощью телефона, телетайпа, телеграфа, радиовещания, спутниковой связи, электронной почты, факса и другого. Включают деловые сетевые услуги, телеконференции и сопутствующие услуги. Они не включают стоимость передаваемой информации. Также включает интернет и доступ к линии. Исключаются услуги по установке телефонной сети (строительные услуги), услуги базы данных и связанные с компьютерными услугами доступ и использование информации базы данных.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частным лицам и услуги в сфере культуры и отдыха охватывают услуги, связанные с производством фильмов, радио- и телепрограмм и записью музыкальных произведений; оплату труда актеров, режиссеров и так далее в связи с гастролями, созданием театральных постановок, музыкальных, спортивных и цирковых программ; плату за аренду видео- и звукозаписей, за право пользования (демонстрации) видео- и звукозаписями, за доступ к телеканалам; платежи и поступления от проката; покупку и продажу оригиналов и массового производства рукописей, видео- и звукозаписей; услуги, связанные с работой музеев, библиотек, архивов; услуги по организации спортивных мероприятий; услуги преподавателей и медицинских работников за пределами своей страны, включая услуги, предоставляемые заочно.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природных ресурсов включает платежи за предоставление во временное пользование природных ресурсов, таких как земля, леса, заповедники, водоемы; за предоставление права на добычу полезных ископаемых и ловлю рыбы; за право пролета над территорией.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денежных средств на счетах в банках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 квартал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VM_MF_4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респонденты валютного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месту нахождения респондента валютного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двадцатого числа (включительно)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представления: на бумажном носителе либо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каналов связи с соблюдением процедур подтверждения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цифровой подписи. Отчеты, представленные иным способом,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требуют последующего подтверждения на бумажном носителе либо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электронном виде посредством каналов связи с соблюдением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электронной цифровой подписи. При представлении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отчета разными способами датой представления отчета считается ранняя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дат</w:t>
      </w:r>
    </w:p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филиала (представительства) головной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тысячи единиц валюты счета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399"/>
        <w:gridCol w:w="933"/>
        <w:gridCol w:w="1177"/>
        <w:gridCol w:w="1177"/>
        <w:gridCol w:w="1205"/>
        <w:gridCol w:w="442"/>
        <w:gridCol w:w="1152"/>
        <w:gridCol w:w="1178"/>
        <w:gridCol w:w="1178"/>
        <w:gridCol w:w="1205"/>
        <w:gridCol w:w="444"/>
      </w:tblGrid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в банках за рубежом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в казахстанских банках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RUR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RUR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периода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средств за период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Поступило от нерезидентов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займов от прямых инвесторов;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оплату товаров (работ, услуг);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Поступило от резидентов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займов от прямых инвесторов;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займов от казахстанских банков;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оплату товаров (работ, услуг);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со счетов филиала (представительства)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счетов в казахстанских банках;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счетов в банках за рубежом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от конвертации валют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покупки (продажи) иностранной валюты за тенге;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покупки иностранной валюты за другую иностранную валюту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средств за период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Израсходовано на нерезидентов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погашение финансовых займов от прямых инвесторов;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оплату товаров (работ, услуг);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Израсходовано на резидентов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погашение финансовых займов от прямых инвесторов;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погашение финансовых займов от казахстанских банков;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оплату товаров (работ, услуг);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на счета филиала (представительства)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 в казахстанских банках;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 в банках за рубежом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на конвертацию валют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(продажу) иностранной валюты за тенге;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иностранной валюты за другую иностранную валюту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периода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 ___________________________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"______"_____________20____года</w:t>
      </w:r>
    </w:p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предназначенной для сбора административных данных</w:t>
      </w:r>
    </w:p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Отчет о движении денежных средств на счетах в банках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заполнению формы, предназначенной для сбора административных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движении денежных средств на счетах в банках"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Форма).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статьи 56 Закона Республики Казахстан от 30 марта 1995 года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13 июня 2005 года "О валютном регулировании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валютном контроле".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респондентами валютного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мониторинга.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используется для формирования сводной статистической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по платежному балансу, международной инвестиционной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и внешнему долгу.</w:t>
      </w:r>
    </w:p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главный бухгалтер (на период его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– лицо, его замещающее), исполнитель.</w:t>
      </w:r>
    </w:p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Заполнение Формы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 счетами понимаются текущие и сберегательные счета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(представительства), открытые в казахстанских банках и банках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рубежом, а также совместные счета, открытые подрядными компаниями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проектов, осуществляемых филиалами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(представительствами).</w:t>
      </w:r>
    </w:p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Финансовые займы включают запросы о предоставлении денег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("Cash Call Loan") – займы под запросы о выделении денег на случай,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потребность филиала (представительства) превышает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поступление. Головная компания резервирует сумму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(определенном) размере для оплаты таких запросов,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используются для финансирования проекта и текущей деятельности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структурного подразделения (строительства производственных мощностей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объектов инфраструктуры).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Графы 1, 2, 3, 5, 6, 7 и 8 заполняются в тысячах единиц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валюты счета по счетам, открытым в банках зарубежом и в казахстанских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банках в долларах США, евро, российских рублях и тенге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наименованию показателя (строки 200, 210, 211, 212, 213, 214, 215,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216, 217, 218, 219, 220, 221, 222, 223, 224, 225, 250, 251, 252, 253,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254, 255, 256, 257, 258, 259, 260, 261, 262, 263, 264, 265 и 290).</w:t>
      </w:r>
    </w:p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Графы 4 и 9 заполняются в тысячах долларов США по счетам,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открытым в банках зарубежом и в казахстанских банках в иных валютах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(отличных от доллара США, евро, российского рубля и тенге)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наименованию показателя (строки 200, 210, 211, 212, 213, 214, 215,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216, 217, 218, 219, 220, 221, 222, 223, 224, 225, 250, 251, 252, 253,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254, 255, 256, 257, 258, 259, 260, 261, 262, 263, 264, 265 и 290).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эквивалент значения показателя в долларах США рассчитывается с использованием рыночного курса обмена валют на конец предыдущего периода для строки 200, на конец отчетного периода для строки 290 и на день проведения операции для остальных строк.</w:t>
      </w:r>
    </w:p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составлении отчета необходимо обеспечить выполнение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1, 2, 3, 5, 6, 7 и 8 строка 200 + строка 210 – строка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= строка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1, 2, 3, 4, 5, 6, 7, 8 и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на начало периода (строка 200) должны совпадать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остатками на конец предыдущего периода (строка 290);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210 = строка 211 + строка 215 + строка 220 + строка 223;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211 = строка 212 + строка 213 + строка 214;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215 = строка 216 + строка 217 + строка 218 + строка 219;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220 = строка 221 + строка 222;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223 = строка 224 + строка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250 = строка 251 + строка 255 + строка 260 + строка 263;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251 = строка 252 + строка 253 + строка 254;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255 = строка 256 + строка 257 + строка 258 + строка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260 = строка 261 + строка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263 = строка 264 + строка 265.</w:t>
      </w:r>
    </w:p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сведений Форма представляется с нулевыми значениями.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возмещении затрат 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распределении прибыли по соглашению о разделе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 квартал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VM_SRP_5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респонденты валютного мониторинга, которые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операторами по соглашению о разделе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месту нахождения респондента валютного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десятого числа (включительно) второго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представления: на бумажном носителе либо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каналов связи с соблюдением процедур подтверждения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цифровой подписи. Отчеты, представленные иным способом,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требуют последующего подтверждения на бумажном носителе либо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электронном виде посредством каналов связи с соблюдением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электронной цифровой подписи. При представлении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отчета разными способами датой представления отчета считается ранняя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дат</w:t>
      </w:r>
    </w:p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 в рамках соглашения о разделе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филиала (представительства) головной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в тысячах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5383"/>
        <w:gridCol w:w="1891"/>
        <w:gridCol w:w="398"/>
        <w:gridCol w:w="398"/>
        <w:gridCol w:w="398"/>
        <w:gridCol w:w="399"/>
        <w:gridCol w:w="399"/>
        <w:gridCol w:w="399"/>
      </w:tblGrid>
      <w:tr>
        <w:trPr>
          <w:trHeight w:val="30" w:hRule="atLeast"/>
        </w:trPr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подрядные компании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подрядной компании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подрядной компании в соглашении о разделе продукции (далее – СРП), %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за отчетный период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СРП (без корректировок):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невозмещаемые;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возмещаемые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СРП: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аплифт;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выплаченный аплифт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продукции - доля подрядной компании: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кост-ойл;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профит-ойл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по затратам по СРП: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невозмещаемым;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возмещаемым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позиции (накопленные запасы)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периода: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невозмещаемые затраты;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возмещаемые затраты;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начисленный, но не выплаченный аплифт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периода: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невозмещаемые затраты;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возмещаемые затраты;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начисленный, но не выплаченный аплифт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 __________________________ телефон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"______"_____________20____года</w:t>
      </w:r>
    </w:p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возмещении затрат 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распределении прибыли по соглашению о разделе продукции</w:t>
      </w:r>
    </w:p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заполнению формы, предназначенной для сбора административных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возмещении затрат и распределении прибыли по соглашению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 продукции" (далее – Форма).</w:t>
      </w:r>
    </w:p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статьи 56 Закона Республики Казахстан от 30 марта 1995 года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13 июня 2005 года "О валютном регулировании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валютном контроле".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респондентами валютного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мониторинга, которые являются операторами по соглашению о разделе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продукции.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используется для формирования сводной статистической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по платежному балансу, международной инвестиционной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и внешнему долгу.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главный бухгалтер (на период его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– лицо, его замещающее), исполнитель.</w:t>
      </w:r>
    </w:p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Заполнение Формы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Приложение представляется операторами по проектам в рамках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соглашений о разделе продукции (далее – СРП)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 разрезе наименований подрядных компаний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резидентства.</w:t>
      </w:r>
    </w:p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целей заполнения приложения используются следующие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подрядная компания – входящий в состав подрядчика участник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аплифт – процент, начисленный/выплаченный на невозмещенную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кост-ойл – компенсационное нефтегазовое сырье;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профит-ойл – прибыльное нефтегазовое сырье.</w:t>
      </w:r>
    </w:p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100 указывается доля подрядной компании в СРП в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процентах.</w:t>
      </w:r>
    </w:p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остальные показатели отражаются в тысячах долларов США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наименованию показателя (строки 310, 320, 410, 420, 510,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520, 610, 620, 711, 712, 713, 721, 722 и 723).</w:t>
      </w:r>
    </w:p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операций за отчетный период (строки 310, 320, 410, 420,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510, 520, 610, 620) в случае если валюта показателя отличается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доллара США, эквивалент суммы рассчитывается с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рыночного курса обмена валют на день проведения операции.</w:t>
      </w:r>
    </w:p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Остатки на начало периода (строки 711, 712 и 713)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переводятся в доллары США с учетом рыночного курса обмена валют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предыдущего периода. При этом, остатки на начало периода должны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совпадать с остатками на конец предыдущего периода.</w:t>
      </w:r>
    </w:p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Остатки на конец периода (строки 721, 722 и 723)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переводятся в доллары США с учетом рыночного курса обмена валют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периода.</w:t>
      </w:r>
    </w:p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Затраты по СРП (строки 310 и 320) указываются без учета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произведенных в отчетном периоде корректировок,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переклассификации по затратам. Корректировки и переклассификации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затратам по СРП указываются в строках 610 и 620.</w:t>
      </w:r>
    </w:p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сведений Форма представляется с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нулевыми значениями.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