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6258" w14:textId="91c6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исполняющего обязанности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30 сентября 2015 года № 959. Зарегистрирован в Министерстве юстиции Республики Казахстан 9 ноября 2015 года № 12256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от 24 марта 1998 года № 213 «О нормативных правовых актах»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30 октября 2014 года № 113 «Об утверждении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(зарегистрированный в Реестре государственной регистрации нормативных правовых актов № 9860, опубликованный 20 ноября 2014 года информационно-правовой системе «Әділет», 1 августа 2015 года в газете «Казахстанская правда» № 145 (28021)) внести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утвержденных указанным приказом:</w:t>
      </w:r>
      <w:r>
        <w:br/>
      </w:r>
      <w:r>
        <w:rPr>
          <w:rFonts w:ascii="Times New Roman"/>
          <w:b w:val="false"/>
          <w:i w:val="false"/>
          <w:color w:val="000000"/>
          <w:sz w:val="28"/>
        </w:rPr>
        <w:t>
      в подпункте 8) </w:t>
      </w:r>
      <w:r>
        <w:rPr>
          <w:rFonts w:ascii="Times New Roman"/>
          <w:b w:val="false"/>
          <w:i w:val="false"/>
          <w:color w:val="000000"/>
          <w:sz w:val="28"/>
        </w:rPr>
        <w:t>пункта 12</w:t>
      </w:r>
      <w:r>
        <w:rPr>
          <w:rFonts w:ascii="Times New Roman"/>
          <w:b w:val="false"/>
          <w:i w:val="false"/>
          <w:color w:val="000000"/>
          <w:sz w:val="28"/>
        </w:rPr>
        <w:t xml:space="preserve"> на государственном языке вносятся изменения, текст на русском языке не меняется;</w:t>
      </w:r>
      <w:r>
        <w:br/>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 на государственном языке вносятся изменения,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21 января 2015 года № 35 «Об утверждении Правил технической эксплуатации рельсовых транспортных средств» (зарегистрированный в Реестре государственной регистрации нормативных правовых актов № 10329, опубликованный 01 апреля 2015 года информационно-правовой системе «Әділет», 13 августа 2015 года в газете «Казахстанская правда» № 153 (28029)) внести следующие изменения:</w:t>
      </w:r>
      <w:r>
        <w:br/>
      </w:r>
      <w:r>
        <w:rPr>
          <w:rFonts w:ascii="Times New Roman"/>
          <w:b w:val="false"/>
          <w:i w:val="false"/>
          <w:color w:val="000000"/>
          <w:sz w:val="28"/>
        </w:rPr>
        <w:t>
      подпункт 1) пункта 2 на государственном языке вносятся изменения, текст на русском языке не меняется;</w:t>
      </w:r>
      <w:r>
        <w:br/>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технической эксплуатации рельсовых транспортных средств, утвержденных указанным приказом:</w:t>
      </w:r>
      <w:r>
        <w:br/>
      </w:r>
      <w:r>
        <w:rPr>
          <w:rFonts w:ascii="Times New Roman"/>
          <w:b w:val="false"/>
          <w:i w:val="false"/>
          <w:color w:val="000000"/>
          <w:sz w:val="28"/>
        </w:rPr>
        <w:t>
      в подпункте 1), 3) и 4) пункта 2 на государственном языке вносятся изменения, текст на русском языке не меняется;</w:t>
      </w:r>
      <w:r>
        <w:br/>
      </w:r>
      <w:r>
        <w:rPr>
          <w:rFonts w:ascii="Times New Roman"/>
          <w:b w:val="false"/>
          <w:i w:val="false"/>
          <w:color w:val="000000"/>
          <w:sz w:val="28"/>
        </w:rPr>
        <w:t>
      в части третьей пункта 22 на государственном языке вносятся изменения, текст на русском языке не меняется;</w:t>
      </w:r>
      <w:r>
        <w:br/>
      </w:r>
      <w:r>
        <w:rPr>
          <w:rFonts w:ascii="Times New Roman"/>
          <w:b w:val="false"/>
          <w:i w:val="false"/>
          <w:color w:val="000000"/>
          <w:sz w:val="28"/>
        </w:rPr>
        <w:t>
      в части первой пункта 31 на государственном языке вносятся изменения, текст на русском языке не меняется;</w:t>
      </w:r>
      <w:r>
        <w:br/>
      </w:r>
      <w:r>
        <w:rPr>
          <w:rFonts w:ascii="Times New Roman"/>
          <w:b w:val="false"/>
          <w:i w:val="false"/>
          <w:color w:val="000000"/>
          <w:sz w:val="28"/>
        </w:rPr>
        <w:t>
      в части третьей пункта 43 на государственном языке вносятся изменения, текст на русском языке не меняется;</w:t>
      </w:r>
      <w:r>
        <w:br/>
      </w:r>
      <w:r>
        <w:rPr>
          <w:rFonts w:ascii="Times New Roman"/>
          <w:b w:val="false"/>
          <w:i w:val="false"/>
          <w:color w:val="000000"/>
          <w:sz w:val="28"/>
        </w:rPr>
        <w:t>
      в части второй пункта 96 на государственном языке вносятся изменения,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197</w:t>
      </w:r>
      <w:r>
        <w:rPr>
          <w:rFonts w:ascii="Times New Roman"/>
          <w:b w:val="false"/>
          <w:i w:val="false"/>
          <w:color w:val="000000"/>
          <w:sz w:val="28"/>
        </w:rPr>
        <w:t xml:space="preserve"> на русском языке изложить в новой редакции:</w:t>
      </w:r>
      <w:r>
        <w:br/>
      </w:r>
      <w:r>
        <w:rPr>
          <w:rFonts w:ascii="Times New Roman"/>
          <w:b w:val="false"/>
          <w:i w:val="false"/>
          <w:color w:val="000000"/>
          <w:sz w:val="28"/>
        </w:rPr>
        <w:t>
      «197. К специальным частям относятся контактные устройства для управления стрелочными приводами, пересечения контактной сети с троллейбусной, либо двух трамвайных, кривые держатели и секционные изоляторы, устройства автоматического регулирования напряжения проводов.»;</w:t>
      </w:r>
      <w:r>
        <w:br/>
      </w:r>
      <w:r>
        <w:rPr>
          <w:rFonts w:ascii="Times New Roman"/>
          <w:b w:val="false"/>
          <w:i w:val="false"/>
          <w:color w:val="000000"/>
          <w:sz w:val="28"/>
        </w:rPr>
        <w:t>
      в части второй пункта 198 на государственном языке вносятся изменения, текст на русском языке не меняется;</w:t>
      </w:r>
      <w:r>
        <w:br/>
      </w:r>
      <w:r>
        <w:rPr>
          <w:rFonts w:ascii="Times New Roman"/>
          <w:b w:val="false"/>
          <w:i w:val="false"/>
          <w:color w:val="000000"/>
          <w:sz w:val="28"/>
        </w:rPr>
        <w:t>
      в части первой пункта 199 на государственном языке вносятся изменения,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209</w:t>
      </w:r>
      <w:r>
        <w:rPr>
          <w:rFonts w:ascii="Times New Roman"/>
          <w:b w:val="false"/>
          <w:i w:val="false"/>
          <w:color w:val="000000"/>
          <w:sz w:val="28"/>
        </w:rPr>
        <w:t xml:space="preserve"> на русском языке изложить в новой редакции:</w:t>
      </w:r>
      <w:r>
        <w:br/>
      </w:r>
      <w:r>
        <w:rPr>
          <w:rFonts w:ascii="Times New Roman"/>
          <w:b w:val="false"/>
          <w:i w:val="false"/>
          <w:color w:val="000000"/>
          <w:sz w:val="28"/>
        </w:rPr>
        <w:t>
      «209. В каждом районе контактной сети (энергохозяйстве) обеспечивается наличие:</w:t>
      </w:r>
      <w:r>
        <w:br/>
      </w:r>
      <w:r>
        <w:rPr>
          <w:rFonts w:ascii="Times New Roman"/>
          <w:b w:val="false"/>
          <w:i w:val="false"/>
          <w:color w:val="000000"/>
          <w:sz w:val="28"/>
        </w:rPr>
        <w:t>
      1) схема питания и секционирования контактной сети с обозначением выводов питающих линий;</w:t>
      </w:r>
      <w:r>
        <w:br/>
      </w:r>
      <w:r>
        <w:rPr>
          <w:rFonts w:ascii="Times New Roman"/>
          <w:b w:val="false"/>
          <w:i w:val="false"/>
          <w:color w:val="000000"/>
          <w:sz w:val="28"/>
        </w:rPr>
        <w:t>
      2) технический паспорт со схемой сети, обозначением секционных изоляторов и выводов питающих линий, специальных частей, опорных конструкций, искусственных сооружений;</w:t>
      </w:r>
      <w:r>
        <w:br/>
      </w:r>
      <w:r>
        <w:rPr>
          <w:rFonts w:ascii="Times New Roman"/>
          <w:b w:val="false"/>
          <w:i w:val="false"/>
          <w:color w:val="000000"/>
          <w:sz w:val="28"/>
        </w:rPr>
        <w:t>
      3) график ремонтов контактной сети;</w:t>
      </w:r>
      <w:r>
        <w:br/>
      </w:r>
      <w:r>
        <w:rPr>
          <w:rFonts w:ascii="Times New Roman"/>
          <w:b w:val="false"/>
          <w:i w:val="false"/>
          <w:color w:val="000000"/>
          <w:sz w:val="28"/>
        </w:rPr>
        <w:t>
      4) книга ремонтов и регулирования контактной сети;</w:t>
      </w:r>
      <w:r>
        <w:br/>
      </w:r>
      <w:r>
        <w:rPr>
          <w:rFonts w:ascii="Times New Roman"/>
          <w:b w:val="false"/>
          <w:i w:val="false"/>
          <w:color w:val="000000"/>
          <w:sz w:val="28"/>
        </w:rPr>
        <w:t>
      5) акты технического расследования повреждений контактной сети;</w:t>
      </w:r>
      <w:r>
        <w:br/>
      </w:r>
      <w:r>
        <w:rPr>
          <w:rFonts w:ascii="Times New Roman"/>
          <w:b w:val="false"/>
          <w:i w:val="false"/>
          <w:color w:val="000000"/>
          <w:sz w:val="28"/>
        </w:rPr>
        <w:t>
      6) бланки установленной формы;</w:t>
      </w:r>
      <w:r>
        <w:br/>
      </w:r>
      <w:r>
        <w:rPr>
          <w:rFonts w:ascii="Times New Roman"/>
          <w:b w:val="false"/>
          <w:i w:val="false"/>
          <w:color w:val="000000"/>
          <w:sz w:val="28"/>
        </w:rPr>
        <w:t>
      7) должностные и эксплуатационные инструкции;</w:t>
      </w:r>
      <w:r>
        <w:br/>
      </w:r>
      <w:r>
        <w:rPr>
          <w:rFonts w:ascii="Times New Roman"/>
          <w:b w:val="false"/>
          <w:i w:val="false"/>
          <w:color w:val="000000"/>
          <w:sz w:val="28"/>
        </w:rPr>
        <w:t>
      8) средства индивидуальной защиты и пожаротушения;</w:t>
      </w:r>
      <w:r>
        <w:br/>
      </w:r>
      <w:r>
        <w:rPr>
          <w:rFonts w:ascii="Times New Roman"/>
          <w:b w:val="false"/>
          <w:i w:val="false"/>
          <w:color w:val="000000"/>
          <w:sz w:val="28"/>
        </w:rPr>
        <w:t>
      9) ЗИП и инструменты, специальные транспортные средства и механизмы.»;</w:t>
      </w:r>
      <w:r>
        <w:br/>
      </w:r>
      <w:r>
        <w:rPr>
          <w:rFonts w:ascii="Times New Roman"/>
          <w:b w:val="false"/>
          <w:i w:val="false"/>
          <w:color w:val="000000"/>
          <w:sz w:val="28"/>
        </w:rPr>
        <w:t>
      в части шестой пункта 269 на государственном языке вносятся изменения, текст на русском языке не меняется;</w:t>
      </w:r>
      <w:r>
        <w:br/>
      </w:r>
      <w:r>
        <w:rPr>
          <w:rFonts w:ascii="Times New Roman"/>
          <w:b w:val="false"/>
          <w:i w:val="false"/>
          <w:color w:val="000000"/>
          <w:sz w:val="28"/>
        </w:rPr>
        <w:t>
      в части первой пункта 270 на государственном языке вносятся изменения,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3.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3</w:t>
      </w:r>
      <w:r>
        <w:rPr>
          <w:rFonts w:ascii="Times New Roman"/>
          <w:b w:val="false"/>
          <w:i w:val="false"/>
          <w:color w:val="000000"/>
          <w:sz w:val="28"/>
        </w:rPr>
        <w:t xml:space="preserve"> настоящего приказа.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по инвестициям и развитию</w:t>
      </w:r>
      <w:r>
        <w:br/>
      </w:r>
      <w:r>
        <w:rPr>
          <w:rFonts w:ascii="Times New Roman"/>
          <w:b w:val="false"/>
          <w:i w:val="false"/>
          <w:color w:val="000000"/>
          <w:sz w:val="28"/>
        </w:rPr>
        <w:t>
</w:t>
      </w:r>
      <w:r>
        <w:rPr>
          <w:rFonts w:ascii="Times New Roman"/>
          <w:b w:val="false"/>
          <w:i/>
          <w:color w:val="000000"/>
          <w:sz w:val="28"/>
        </w:rPr>
        <w:t xml:space="preserve">      Республики Казахстан                       Ж. Касымбек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