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43db" w14:textId="64d4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июня 2015 года № 726. Зарегистрирован в Министерстве юстиции Республики Казахстан 13 октября  2015 года № 12165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действует до 31.12.2015 г.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Закона Республики Казахстан от 17 января 2002 года «О торговом мореплавании»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165 «Об утверждении Правил государственной регистрации судов и прав на них» (зарегистрирован в Реестре государственной регистрации нормативных правовых актов за № 11125, опубликованный в информационно-правовой системе «Әділет» 18 июня 2015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утвержденных указанным приказом дополнить пунктом 35-1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«35-1. Ипотека судна или строящегося судна регистрируется на основании заявления залогодержателя в случае осуществления операции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банках и банковской деятельности в Республике Казахстан», а также при уступке банками второго уровня прав (требований) в пользу организации, специализирующейся на улучшении качества кредитных портфелей банков второго уровня, сто процентов голосующих акций которой принадлежат Национальному Банку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второй настоящего пункта, к заявлению о государственной регистрации ипотеки судна или строящегося судна прилагаются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него), договор об уступке права требования.».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 и действует до 31 декабря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августа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