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45eb" w14:textId="fbb4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августа 2015 года № 623. Зарегистрирован в Министерстве юстиции Республики Казахстан 30 сентября 2015 года № 12124. Утратил силу приказом и.о. Министра национальной экономики Республики Казахстан от 16 февраля 2018 года № 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Внести в</w:t>
      </w:r>
      <w:r>
        <w:rPr>
          <w:rFonts w:ascii="Times New Roman"/>
          <w:b w:val="false"/>
          <w:i w:val="false"/>
          <w:color w:val="000000"/>
          <w:sz w:val="28"/>
        </w:rPr>
        <w:t xml:space="preserve"> приказ</w:t>
      </w:r>
      <w:r>
        <w:rPr>
          <w:rFonts w:ascii="Times New Roman"/>
          <w:b w:val="false"/>
          <w:i w:val="false"/>
          <w:color w:val="000000"/>
          <w:sz w:val="28"/>
        </w:rPr>
        <w:t xml:space="preserve">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 5727, опубликованный в Собрании актов центральных исполнительных и иных центральных государственных органов Республики Казахстан № 8, 2009 года),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определения целесообразности бюджетного кредитования, утвержденные указанным приказом,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приказу.</w:t>
      </w:r>
    </w:p>
    <w:bookmarkStart w:name="z2" w:id="1"/>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августа 2015 года № 623 </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2009 года № 151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целесообразности бюджетного кредитования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определения целесообразности бюджетного кредитования (далее – Правила) определяют порядок рассмотрения и определения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p>
      <w:pPr>
        <w:spacing w:after="0"/>
        <w:ind w:left="0"/>
        <w:jc w:val="both"/>
      </w:pPr>
      <w:r>
        <w:rPr>
          <w:rFonts w:ascii="Times New Roman"/>
          <w:b w:val="false"/>
          <w:i w:val="false"/>
          <w:color w:val="000000"/>
          <w:sz w:val="28"/>
        </w:rPr>
        <w:t>
      2. Бюджетные кредиты предоставляются на цели и в пределах сумм, предусмотренных соответствующими бюджетными программами:</w:t>
      </w:r>
    </w:p>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p>
      <w:pPr>
        <w:spacing w:after="0"/>
        <w:ind w:left="0"/>
        <w:jc w:val="both"/>
      </w:pPr>
      <w:r>
        <w:rPr>
          <w:rFonts w:ascii="Times New Roman"/>
          <w:b w:val="false"/>
          <w:i w:val="false"/>
          <w:color w:val="000000"/>
          <w:sz w:val="28"/>
        </w:rPr>
        <w:t>
      3. Предоставление бюджетных кредитов осуществляется в соответствии со следующими принципами:</w:t>
      </w:r>
    </w:p>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
      4.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 Бюджетные кредиты из республиканского бюджета и областных бюджетов могут предоставляться соответственно областным бюджетам, бюджетам города республиканского значения, столицы и бюджетам районов (городов областного значения)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p>
      <w:pPr>
        <w:spacing w:after="0"/>
        <w:ind w:left="0"/>
        <w:jc w:val="both"/>
      </w:pPr>
      <w:r>
        <w:rPr>
          <w:rFonts w:ascii="Times New Roman"/>
          <w:b w:val="false"/>
          <w:i w:val="false"/>
          <w:color w:val="000000"/>
          <w:sz w:val="28"/>
        </w:rPr>
        <w:t>
      6. Бюджетные кредиты предоставляются при соблюдении условий и критериев, определенных бюджетным законодательством Республики Казахстан.</w:t>
      </w:r>
    </w:p>
    <w:p>
      <w:pPr>
        <w:spacing w:after="0"/>
        <w:ind w:left="0"/>
        <w:jc w:val="both"/>
      </w:pPr>
      <w:r>
        <w:rPr>
          <w:rFonts w:ascii="Times New Roman"/>
          <w:b w:val="false"/>
          <w:i w:val="false"/>
          <w:color w:val="000000"/>
          <w:sz w:val="28"/>
        </w:rPr>
        <w:t>
      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p>
      <w:pPr>
        <w:spacing w:after="0"/>
        <w:ind w:left="0"/>
        <w:jc w:val="both"/>
      </w:pPr>
      <w:r>
        <w:rPr>
          <w:rFonts w:ascii="Times New Roman"/>
          <w:b w:val="false"/>
          <w:i w:val="false"/>
          <w:color w:val="000000"/>
          <w:sz w:val="28"/>
        </w:rPr>
        <w:t>
      8. Центральный и местный уполномоченные органы по государственному планированию рассматривают бюджетные программы, предлагаемые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p>
      <w:pPr>
        <w:spacing w:after="0"/>
        <w:ind w:left="0"/>
        <w:jc w:val="both"/>
      </w:pPr>
      <w:r>
        <w:rPr>
          <w:rFonts w:ascii="Times New Roman"/>
          <w:b w:val="false"/>
          <w:i w:val="false"/>
          <w:color w:val="000000"/>
          <w:sz w:val="28"/>
        </w:rPr>
        <w:t>
      9.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p>
      <w:pPr>
        <w:spacing w:after="0"/>
        <w:ind w:left="0"/>
        <w:jc w:val="both"/>
      </w:pPr>
      <w:r>
        <w:rPr>
          <w:rFonts w:ascii="Times New Roman"/>
          <w:b w:val="false"/>
          <w:i w:val="false"/>
          <w:color w:val="000000"/>
          <w:sz w:val="28"/>
        </w:rPr>
        <w:t>
      10.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p>
      <w:pPr>
        <w:spacing w:after="0"/>
        <w:ind w:left="0"/>
        <w:jc w:val="left"/>
      </w:pPr>
      <w:r>
        <w:rPr>
          <w:rFonts w:ascii="Times New Roman"/>
          <w:b/>
          <w:i w:val="false"/>
          <w:color w:val="000000"/>
        </w:rPr>
        <w:t xml:space="preserve"> 2. Администратор бюджетных программ</w:t>
      </w:r>
    </w:p>
    <w:p>
      <w:pPr>
        <w:spacing w:after="0"/>
        <w:ind w:left="0"/>
        <w:jc w:val="both"/>
      </w:pPr>
      <w:r>
        <w:rPr>
          <w:rFonts w:ascii="Times New Roman"/>
          <w:b w:val="false"/>
          <w:i w:val="false"/>
          <w:color w:val="000000"/>
          <w:sz w:val="28"/>
        </w:rPr>
        <w:t>
      11. Администратор бюджетной программы при бюджетном кредитовании является стороной кредитного договора и осуществляет:</w:t>
      </w:r>
    </w:p>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p>
      <w:pPr>
        <w:spacing w:after="0"/>
        <w:ind w:left="0"/>
        <w:jc w:val="both"/>
      </w:pPr>
      <w:r>
        <w:rPr>
          <w:rFonts w:ascii="Times New Roman"/>
          <w:b w:val="false"/>
          <w:i w:val="false"/>
          <w:color w:val="000000"/>
          <w:sz w:val="28"/>
        </w:rPr>
        <w:t>
      12. Администратор бюджетных программ составляет бюджетную заявку в пределах лимитов расходов, перечня и объемов финансирования из соответствующего бюджета, определенных соответствующей бюджетной комиссией. При составлении бюджетной заявки администратор бюджетных программ определяет мероприятия, которые могут быть профинансированы путем бюджетного кредитования, с соблюдением пункта 14 настоящих Правил.</w:t>
      </w:r>
    </w:p>
    <w:p>
      <w:pPr>
        <w:spacing w:after="0"/>
        <w:ind w:left="0"/>
        <w:jc w:val="both"/>
      </w:pPr>
      <w:r>
        <w:rPr>
          <w:rFonts w:ascii="Times New Roman"/>
          <w:b w:val="false"/>
          <w:i w:val="false"/>
          <w:color w:val="000000"/>
          <w:sz w:val="28"/>
        </w:rPr>
        <w:t>
      13. Администратор бюджетной программы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их указаниями определенные поручения, связанные с бюджетным кредитованием.</w:t>
      </w:r>
    </w:p>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p>
      <w:pPr>
        <w:spacing w:after="0"/>
        <w:ind w:left="0"/>
        <w:jc w:val="both"/>
      </w:pPr>
      <w:r>
        <w:rPr>
          <w:rFonts w:ascii="Times New Roman"/>
          <w:b w:val="false"/>
          <w:i w:val="false"/>
          <w:color w:val="000000"/>
          <w:sz w:val="28"/>
        </w:rPr>
        <w:t>
      14. Для определения целесообразности бюджетного кредитования администратор бюджетной программы предоставляет в соответствующий центральный или местный уполномоченный орган по государственному планированию обосновывающую документацию, которая должна включать в себя:</w:t>
      </w:r>
    </w:p>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p>
      <w:pPr>
        <w:spacing w:after="0"/>
        <w:ind w:left="0"/>
        <w:jc w:val="both"/>
      </w:pPr>
      <w:r>
        <w:rPr>
          <w:rFonts w:ascii="Times New Roman"/>
          <w:b w:val="false"/>
          <w:i w:val="false"/>
          <w:color w:val="000000"/>
          <w:sz w:val="28"/>
        </w:rPr>
        <w:t>
      2) информационный лист (представляется в произвольной форме), в котором указывается направление бюджетного кредитования, а также информация об исходных условиях и факторах расчетов экономической и финансовой эффективности реализации инвестиционной программы, рассмотрение альтернативных источников и схем финансирования проекта;</w:t>
      </w:r>
    </w:p>
    <w:p>
      <w:pPr>
        <w:spacing w:after="0"/>
        <w:ind w:left="0"/>
        <w:jc w:val="both"/>
      </w:pPr>
      <w:r>
        <w:rPr>
          <w:rFonts w:ascii="Times New Roman"/>
          <w:b w:val="false"/>
          <w:i w:val="false"/>
          <w:color w:val="000000"/>
          <w:sz w:val="28"/>
        </w:rPr>
        <w:t>
      3) обосновывающую информацию для определения целесообразности бюджетного кредитования в целях реализации проекта:</w:t>
      </w:r>
    </w:p>
    <w:p>
      <w:pPr>
        <w:spacing w:after="0"/>
        <w:ind w:left="0"/>
        <w:jc w:val="both"/>
      </w:pPr>
      <w:r>
        <w:rPr>
          <w:rFonts w:ascii="Times New Roman"/>
          <w:b w:val="false"/>
          <w:i w:val="false"/>
          <w:color w:val="000000"/>
          <w:sz w:val="28"/>
        </w:rPr>
        <w:t>
      подтверждение объема затрат на реализацию проекта;</w:t>
      </w:r>
    </w:p>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p>
      <w:pPr>
        <w:spacing w:after="0"/>
        <w:ind w:left="0"/>
        <w:jc w:val="both"/>
      </w:pPr>
      <w:r>
        <w:rPr>
          <w:rFonts w:ascii="Times New Roman"/>
          <w:b w:val="false"/>
          <w:i w:val="false"/>
          <w:color w:val="000000"/>
          <w:sz w:val="28"/>
        </w:rPr>
        <w:t xml:space="preserve">
      перечень показателей, представляемых согласно Порядку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 в соответствии с </w:t>
      </w:r>
      <w:r>
        <w:rPr>
          <w:rFonts w:ascii="Times New Roman"/>
          <w:b w:val="false"/>
          <w:i w:val="false"/>
          <w:color w:val="000000"/>
          <w:sz w:val="28"/>
        </w:rPr>
        <w:t xml:space="preserve"> пунктом 6</w:t>
      </w:r>
      <w:r>
        <w:rPr>
          <w:rFonts w:ascii="Times New Roman"/>
          <w:b w:val="false"/>
          <w:i w:val="false"/>
          <w:color w:val="000000"/>
          <w:sz w:val="28"/>
        </w:rPr>
        <w:t xml:space="preserve"> статьи 152 Бюджетного кодекса Республики Казахстан от 4 декабря 2008 года;</w:t>
      </w:r>
    </w:p>
    <w:p>
      <w:pPr>
        <w:spacing w:after="0"/>
        <w:ind w:left="0"/>
        <w:jc w:val="both"/>
      </w:pPr>
      <w:r>
        <w:rPr>
          <w:rFonts w:ascii="Times New Roman"/>
          <w:b w:val="false"/>
          <w:i w:val="false"/>
          <w:color w:val="000000"/>
          <w:sz w:val="28"/>
        </w:rPr>
        <w:t>
      4)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p>
      <w:pPr>
        <w:spacing w:after="0"/>
        <w:ind w:left="0"/>
        <w:jc w:val="both"/>
      </w:pPr>
      <w:r>
        <w:rPr>
          <w:rFonts w:ascii="Times New Roman"/>
          <w:b w:val="false"/>
          <w:i w:val="false"/>
          <w:color w:val="000000"/>
          <w:sz w:val="28"/>
        </w:rPr>
        <w:t>
      5) в случае наличия мероприятия, предусматривающего строительную деятельность, требующую разработки технико-экономического обоснования, представляется технико-экономическое обоснование с приложением соответствующего заключения комплексной вневедомственной экспертизы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p>
      <w:pPr>
        <w:spacing w:after="0"/>
        <w:ind w:left="0"/>
        <w:jc w:val="left"/>
      </w:pPr>
      <w:r>
        <w:rPr>
          <w:rFonts w:ascii="Times New Roman"/>
          <w:b/>
          <w:i w:val="false"/>
          <w:color w:val="000000"/>
        </w:rPr>
        <w:t xml:space="preserve"> 3. Порядок определения ставок вознаграждения</w:t>
      </w:r>
      <w:r>
        <w:br/>
      </w:r>
      <w:r>
        <w:rPr>
          <w:rFonts w:ascii="Times New Roman"/>
          <w:b/>
          <w:i w:val="false"/>
          <w:color w:val="000000"/>
        </w:rPr>
        <w:t>при определении целесообразности бюджетного кредитования</w:t>
      </w:r>
    </w:p>
    <w:p>
      <w:pPr>
        <w:spacing w:after="0"/>
        <w:ind w:left="0"/>
        <w:jc w:val="both"/>
      </w:pPr>
      <w:r>
        <w:rPr>
          <w:rFonts w:ascii="Times New Roman"/>
          <w:b w:val="false"/>
          <w:i w:val="false"/>
          <w:color w:val="000000"/>
          <w:sz w:val="28"/>
        </w:rPr>
        <w:t>
      15.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p>
      <w:pPr>
        <w:spacing w:after="0"/>
        <w:ind w:left="0"/>
        <w:jc w:val="both"/>
      </w:pPr>
      <w:r>
        <w:rPr>
          <w:rFonts w:ascii="Times New Roman"/>
          <w:b w:val="false"/>
          <w:i w:val="false"/>
          <w:color w:val="000000"/>
          <w:sz w:val="28"/>
        </w:rPr>
        <w:t>
      16.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Администратором бюджетной программы должны быть представлены расчеты и обоснования по ставке доходности, позволяющей реализовать проект, и величинам параметров, закладываемых в маржу заемщиков.</w:t>
      </w:r>
    </w:p>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должен превышать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определяется расчетным путем, исходя из величины закладываемых операционных расходов, и рекомендуемое значение от 0 % до 1,5 % от суммы бюджетного кредита ежегодно. При этом, в составе маржи заемщика уровень административных расходов не должен превышать 1 % от суммы бюджетного кредита ежегодно, оценка риска не должна превышать 1 % от суммы бюджетного кредита ежегодно.</w:t>
      </w:r>
    </w:p>
    <w:p>
      <w:pPr>
        <w:spacing w:after="0"/>
        <w:ind w:left="0"/>
        <w:jc w:val="both"/>
      </w:pPr>
      <w:r>
        <w:rPr>
          <w:rFonts w:ascii="Times New Roman"/>
          <w:b w:val="false"/>
          <w:i w:val="false"/>
          <w:color w:val="000000"/>
          <w:sz w:val="28"/>
        </w:rPr>
        <w:t>
      Данные величины рассчитываются на основании предоставленной информации в составе документации согласно пункту 14 настоящих Правил.</w:t>
      </w:r>
    </w:p>
    <w:p>
      <w:pPr>
        <w:spacing w:after="0"/>
        <w:ind w:left="0"/>
        <w:jc w:val="both"/>
      </w:pPr>
      <w:r>
        <w:rPr>
          <w:rFonts w:ascii="Times New Roman"/>
          <w:b w:val="false"/>
          <w:i w:val="false"/>
          <w:color w:val="000000"/>
          <w:sz w:val="28"/>
        </w:rPr>
        <w:t>
      17. Ставка вознаграждения по бюджетным кредитам местным исполнительным органам областей, города республиканского значения, столицы устанавливается решением кредитора.</w:t>
      </w:r>
    </w:p>
    <w:p>
      <w:pPr>
        <w:spacing w:after="0"/>
        <w:ind w:left="0"/>
        <w:jc w:val="both"/>
      </w:pPr>
      <w:r>
        <w:rPr>
          <w:rFonts w:ascii="Times New Roman"/>
          <w:b w:val="false"/>
          <w:i w:val="false"/>
          <w:color w:val="000000"/>
          <w:sz w:val="28"/>
        </w:rPr>
        <w:t>
      18. Ставка вознаграждения по бюджетному кредиту для целей пополнения оборотных средств определяется по предложениям администратора бюджетной программы при представлении расчетов и обоснований согласно пункту 14 настоящих Правил.</w:t>
      </w:r>
    </w:p>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p>
      <w:pPr>
        <w:spacing w:after="0"/>
        <w:ind w:left="0"/>
        <w:jc w:val="left"/>
      </w:pPr>
      <w:r>
        <w:rPr>
          <w:rFonts w:ascii="Times New Roman"/>
          <w:b/>
          <w:i w:val="false"/>
          <w:color w:val="000000"/>
        </w:rPr>
        <w:t xml:space="preserve"> 4. Порядок определения целесообразности бюджетного кредитования</w:t>
      </w:r>
      <w:r>
        <w:br/>
      </w:r>
      <w:r>
        <w:rPr>
          <w:rFonts w:ascii="Times New Roman"/>
          <w:b/>
          <w:i w:val="false"/>
          <w:color w:val="000000"/>
        </w:rPr>
        <w:t>при реализации бюджетных инвестиционных проектов</w:t>
      </w:r>
    </w:p>
    <w:p>
      <w:pPr>
        <w:spacing w:after="0"/>
        <w:ind w:left="0"/>
        <w:jc w:val="both"/>
      </w:pPr>
      <w:r>
        <w:rPr>
          <w:rFonts w:ascii="Times New Roman"/>
          <w:b w:val="false"/>
          <w:i w:val="false"/>
          <w:color w:val="000000"/>
          <w:sz w:val="28"/>
        </w:rPr>
        <w:t>
      19.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в том числе требующих разработки технико-экономического обоснования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технико-экономического обоснования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p>
      <w:pPr>
        <w:spacing w:after="0"/>
        <w:ind w:left="0"/>
        <w:jc w:val="both"/>
      </w:pPr>
      <w:r>
        <w:rPr>
          <w:rFonts w:ascii="Times New Roman"/>
          <w:b w:val="false"/>
          <w:i w:val="false"/>
          <w:color w:val="000000"/>
          <w:sz w:val="28"/>
        </w:rPr>
        <w:t>
      20. Соответствующий отраслевой центральный государственный орган рассматривает представленную документацию и готовит отраслевое заключение по планируемому бюджетному инвестиционному проекту. В случае положительного отраслевого заключения администратор республиканской бюджетной программы вносит документацию согласно пункту 14 настоящих Правил в центральный уполномоченный орган по государственному планированию для подготовки экономического заключения о целесообразности бюджетного кредитования.</w:t>
      </w:r>
    </w:p>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администратор бюджетной программы вносит документацию согласно пункту 14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p>
      <w:pPr>
        <w:spacing w:after="0"/>
        <w:ind w:left="0"/>
        <w:jc w:val="both"/>
      </w:pPr>
      <w:r>
        <w:rPr>
          <w:rFonts w:ascii="Times New Roman"/>
          <w:b w:val="false"/>
          <w:i w:val="false"/>
          <w:color w:val="000000"/>
          <w:sz w:val="28"/>
        </w:rPr>
        <w:t>
      21. После предоставления документации администратором бюджетной программы в соответствии с пунктом 14 настоящих Правил центральный или местный уполномоченный орган по государственному планированию организует проведение экономической экспертизы инвестиционного проекта и готовит экономическое заключение по ним.</w:t>
      </w:r>
    </w:p>
    <w:p>
      <w:pPr>
        <w:spacing w:after="0"/>
        <w:ind w:left="0"/>
        <w:jc w:val="both"/>
      </w:pPr>
      <w:r>
        <w:rPr>
          <w:rFonts w:ascii="Times New Roman"/>
          <w:b w:val="false"/>
          <w:i w:val="false"/>
          <w:color w:val="000000"/>
          <w:sz w:val="28"/>
        </w:rPr>
        <w:t>
      22. В течение 5 (пяти) рабочих дней с даты поступления пакет документов от администратора бюджетной программы направляется на экономическую экспертизу:</w:t>
      </w:r>
    </w:p>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p>
      <w:pPr>
        <w:spacing w:after="0"/>
        <w:ind w:left="0"/>
        <w:jc w:val="both"/>
      </w:pPr>
      <w:r>
        <w:rPr>
          <w:rFonts w:ascii="Times New Roman"/>
          <w:b w:val="false"/>
          <w:i w:val="false"/>
          <w:color w:val="000000"/>
          <w:sz w:val="28"/>
        </w:rPr>
        <w:t>
      23. Экономическая экспертиза проводится в течение тридцати рабочих дней после представления пакета документов.</w:t>
      </w:r>
    </w:p>
    <w:p>
      <w:pPr>
        <w:spacing w:after="0"/>
        <w:ind w:left="0"/>
        <w:jc w:val="both"/>
      </w:pPr>
      <w:r>
        <w:rPr>
          <w:rFonts w:ascii="Times New Roman"/>
          <w:b w:val="false"/>
          <w:i w:val="false"/>
          <w:color w:val="000000"/>
          <w:sz w:val="28"/>
        </w:rPr>
        <w:t>
      24. Заключение экономической экспертизы технико-экономического обоснования направляется соответствующими юридическими лицами, определенными на осуществление экономической экспертизы технико-экономического обоснования, в центральный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25. Результатами экономической экспертизы технико-экономического обоснования являются положительное заключение или отрицательное заключение.</w:t>
      </w:r>
    </w:p>
    <w:p>
      <w:pPr>
        <w:spacing w:after="0"/>
        <w:ind w:left="0"/>
        <w:jc w:val="both"/>
      </w:pPr>
      <w:r>
        <w:rPr>
          <w:rFonts w:ascii="Times New Roman"/>
          <w:b w:val="false"/>
          <w:i w:val="false"/>
          <w:color w:val="000000"/>
          <w:sz w:val="28"/>
        </w:rPr>
        <w:t>
      Заключение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p>
      <w:pPr>
        <w:spacing w:after="0"/>
        <w:ind w:left="0"/>
        <w:jc w:val="both"/>
      </w:pPr>
      <w:r>
        <w:rPr>
          <w:rFonts w:ascii="Times New Roman"/>
          <w:b w:val="false"/>
          <w:i w:val="false"/>
          <w:color w:val="000000"/>
          <w:sz w:val="28"/>
        </w:rPr>
        <w:t>
      26.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14 настоящих Правил, с учетом заключения экономической экспертизы и направляет экономическое заключение по ним администратору бюджетной программы.</w:t>
      </w:r>
    </w:p>
    <w:p>
      <w:pPr>
        <w:spacing w:after="0"/>
        <w:ind w:left="0"/>
        <w:jc w:val="both"/>
      </w:pPr>
      <w:r>
        <w:rPr>
          <w:rFonts w:ascii="Times New Roman"/>
          <w:b w:val="false"/>
          <w:i w:val="false"/>
          <w:color w:val="000000"/>
          <w:sz w:val="28"/>
        </w:rPr>
        <w:t>
      Экономическое заключение готовится в течение 10 рабочих дней со дня получения заключения экономической экспертизы.</w:t>
      </w:r>
    </w:p>
    <w:p>
      <w:pPr>
        <w:spacing w:after="0"/>
        <w:ind w:left="0"/>
        <w:jc w:val="left"/>
      </w:pPr>
      <w:r>
        <w:rPr>
          <w:rFonts w:ascii="Times New Roman"/>
          <w:b/>
          <w:i w:val="false"/>
          <w:color w:val="000000"/>
        </w:rPr>
        <w:t xml:space="preserve"> 5. Порядок определения целесообразности бюджетного кредитования</w:t>
      </w:r>
      <w:r>
        <w:br/>
      </w:r>
      <w:r>
        <w:rPr>
          <w:rFonts w:ascii="Times New Roman"/>
          <w:b/>
          <w:i w:val="false"/>
          <w:color w:val="000000"/>
        </w:rPr>
        <w:t>на осуществление внешнеэкономической деятельности государства</w:t>
      </w:r>
    </w:p>
    <w:p>
      <w:pPr>
        <w:spacing w:after="0"/>
        <w:ind w:left="0"/>
        <w:jc w:val="both"/>
      </w:pPr>
      <w:r>
        <w:rPr>
          <w:rFonts w:ascii="Times New Roman"/>
          <w:b w:val="false"/>
          <w:i w:val="false"/>
          <w:color w:val="000000"/>
          <w:sz w:val="28"/>
        </w:rPr>
        <w:t>
      27. Определение целесообразности бюджетного кредитования на осуществление внешнеэкономической деятельности государства основывается на анализе финансово-экономического обоснования.</w:t>
      </w:r>
    </w:p>
    <w:p>
      <w:pPr>
        <w:spacing w:after="0"/>
        <w:ind w:left="0"/>
        <w:jc w:val="both"/>
      </w:pPr>
      <w:r>
        <w:rPr>
          <w:rFonts w:ascii="Times New Roman"/>
          <w:b w:val="false"/>
          <w:i w:val="false"/>
          <w:color w:val="000000"/>
          <w:sz w:val="28"/>
        </w:rPr>
        <w:t>
      28. Финансово-экономическое обоснование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p>
      <w:pPr>
        <w:spacing w:after="0"/>
        <w:ind w:left="0"/>
        <w:jc w:val="both"/>
      </w:pPr>
      <w:r>
        <w:rPr>
          <w:rFonts w:ascii="Times New Roman"/>
          <w:b w:val="false"/>
          <w:i w:val="false"/>
          <w:color w:val="000000"/>
          <w:sz w:val="28"/>
        </w:rPr>
        <w:t>
      29.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технико-экономического обоснования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p>
      <w:pPr>
        <w:spacing w:after="0"/>
        <w:ind w:left="0"/>
        <w:jc w:val="left"/>
      </w:pPr>
      <w:r>
        <w:rPr>
          <w:rFonts w:ascii="Times New Roman"/>
          <w:b/>
          <w:i w:val="false"/>
          <w:color w:val="000000"/>
        </w:rPr>
        <w:t xml:space="preserve"> 6. Порядок определения целесообразности бюджетного кредитования</w:t>
      </w:r>
      <w:r>
        <w:br/>
      </w:r>
      <w:r>
        <w:rPr>
          <w:rFonts w:ascii="Times New Roman"/>
          <w:b/>
          <w:i w:val="false"/>
          <w:color w:val="000000"/>
        </w:rPr>
        <w:t>на реализацию государственной инвестиционной политики</w:t>
      </w:r>
      <w:r>
        <w:br/>
      </w:r>
      <w:r>
        <w:rPr>
          <w:rFonts w:ascii="Times New Roman"/>
          <w:b/>
          <w:i w:val="false"/>
          <w:color w:val="000000"/>
        </w:rPr>
        <w:t>финансовыми агентствами</w:t>
      </w:r>
    </w:p>
    <w:p>
      <w:pPr>
        <w:spacing w:after="0"/>
        <w:ind w:left="0"/>
        <w:jc w:val="both"/>
      </w:pPr>
      <w:r>
        <w:rPr>
          <w:rFonts w:ascii="Times New Roman"/>
          <w:b w:val="false"/>
          <w:i w:val="false"/>
          <w:color w:val="000000"/>
          <w:sz w:val="28"/>
        </w:rPr>
        <w:t>
      30. Определение целесообразности бюджетного кредитования финансовых агентств основывается на анализе:</w:t>
      </w:r>
    </w:p>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p>
      <w:pPr>
        <w:spacing w:after="0"/>
        <w:ind w:left="0"/>
        <w:jc w:val="both"/>
      </w:pPr>
      <w:r>
        <w:rPr>
          <w:rFonts w:ascii="Times New Roman"/>
          <w:b w:val="false"/>
          <w:i w:val="false"/>
          <w:color w:val="000000"/>
          <w:sz w:val="28"/>
        </w:rPr>
        <w:t>
      2) заемщика (специализированных организаций).</w:t>
      </w:r>
    </w:p>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p>
      <w:pPr>
        <w:spacing w:after="0"/>
        <w:ind w:left="0"/>
        <w:jc w:val="both"/>
      </w:pPr>
      <w:r>
        <w:rPr>
          <w:rFonts w:ascii="Times New Roman"/>
          <w:b w:val="false"/>
          <w:i w:val="false"/>
          <w:color w:val="000000"/>
          <w:sz w:val="28"/>
        </w:rPr>
        <w:t>
      31.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 юридических лиц, определяемыми местными исполнительными органами.</w:t>
      </w:r>
    </w:p>
    <w:p>
      <w:pPr>
        <w:spacing w:after="0"/>
        <w:ind w:left="0"/>
        <w:jc w:val="both"/>
      </w:pPr>
      <w:r>
        <w:rPr>
          <w:rFonts w:ascii="Times New Roman"/>
          <w:b w:val="false"/>
          <w:i w:val="false"/>
          <w:color w:val="000000"/>
          <w:sz w:val="28"/>
        </w:rPr>
        <w:t xml:space="preserve">
      Порядок проведения экономической экспертизы, указанный в настоящем пункте, определяется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 9938.</w:t>
      </w:r>
    </w:p>
    <w:p>
      <w:pPr>
        <w:spacing w:after="0"/>
        <w:ind w:left="0"/>
        <w:jc w:val="both"/>
      </w:pPr>
      <w:r>
        <w:rPr>
          <w:rFonts w:ascii="Times New Roman"/>
          <w:b w:val="false"/>
          <w:i w:val="false"/>
          <w:color w:val="000000"/>
          <w:sz w:val="28"/>
        </w:rPr>
        <w:t>
      32.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14 настоящих Правил, с учетом экономической экспертизы и направляет экономическое заключение по ним администратору бюджетной программы.</w:t>
      </w:r>
    </w:p>
    <w:p>
      <w:pPr>
        <w:spacing w:after="0"/>
        <w:ind w:left="0"/>
        <w:jc w:val="left"/>
      </w:pPr>
      <w:r>
        <w:rPr>
          <w:rFonts w:ascii="Times New Roman"/>
          <w:b/>
          <w:i w:val="false"/>
          <w:color w:val="000000"/>
        </w:rPr>
        <w:t xml:space="preserve"> 7. Порядок определения целесообразности бюджетного кредитования</w:t>
      </w:r>
      <w:r>
        <w:br/>
      </w:r>
      <w:r>
        <w:rPr>
          <w:rFonts w:ascii="Times New Roman"/>
          <w:b/>
          <w:i w:val="false"/>
          <w:color w:val="000000"/>
        </w:rPr>
        <w:t>на решение задач социальной политики государства</w:t>
      </w:r>
    </w:p>
    <w:p>
      <w:pPr>
        <w:spacing w:after="0"/>
        <w:ind w:left="0"/>
        <w:jc w:val="both"/>
      </w:pPr>
      <w:r>
        <w:rPr>
          <w:rFonts w:ascii="Times New Roman"/>
          <w:b w:val="false"/>
          <w:i w:val="false"/>
          <w:color w:val="000000"/>
          <w:sz w:val="28"/>
        </w:rPr>
        <w:t>
      33.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соответствующей государственной или отраслевой программы или изменений и дополнений в данную программу, предусматривающих мероприятия, планируемые к финансированию посредством бюджетного кредитования, на основании документации, предоставляемой администратором бюджетной программы согласно пункту 14 настоящих Правил.</w:t>
      </w:r>
    </w:p>
    <w:p>
      <w:pPr>
        <w:spacing w:after="0"/>
        <w:ind w:left="0"/>
        <w:jc w:val="both"/>
      </w:pPr>
      <w:r>
        <w:rPr>
          <w:rFonts w:ascii="Times New Roman"/>
          <w:b w:val="false"/>
          <w:i w:val="false"/>
          <w:color w:val="000000"/>
          <w:sz w:val="28"/>
        </w:rPr>
        <w:t>
      34. Проект государственной или отраслевой программы, а также в случае внесения изменений и дополнений в данную программу, предусматривающий мероприятия, планируемые к финансированию посредством бюджетного кредитования, подлежит вынесению на бюджетную комиссию.</w:t>
      </w:r>
    </w:p>
    <w:p>
      <w:pPr>
        <w:spacing w:after="0"/>
        <w:ind w:left="0"/>
        <w:jc w:val="both"/>
      </w:pPr>
      <w:r>
        <w:rPr>
          <w:rFonts w:ascii="Times New Roman"/>
          <w:b w:val="false"/>
          <w:i w:val="false"/>
          <w:color w:val="000000"/>
          <w:sz w:val="28"/>
        </w:rPr>
        <w:t>
      35. Бюджетные кредиты не предоставляются на мероприятия, не соответствующие принципам согласно пункту 3 настоящих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