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e740" w14:textId="eb6e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29 июня 2015 года № 533. Зарегистрирован в Министерстве юстиции Республики Казахстан 31 июля 2015 года № 11816. Утратил силу приказом Министра здравоохранения Республики Казахстан от 21 декабря 2020 года № ҚР ДСМ-299/2020.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ДСМ-299/2020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76) </w:t>
      </w:r>
      <w:r>
        <w:rPr>
          <w:rFonts w:ascii="Times New Roman"/>
          <w:b w:val="false"/>
          <w:i w:val="false"/>
          <w:color w:val="000000"/>
          <w:sz w:val="28"/>
        </w:rPr>
        <w:t xml:space="preserve"> 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здравоохранения и социального развития Республики Казахстан от 10 марта 2015 года № 127 "Об утверждении Правил аккредитации в области здравоохранения" (зарегистрированный в Реестре государственной регистрации нормативных правовых актов за № 10735, опубликованный в информационно-правовой системе нормативных правовых актов Республики Казахстан "Әділет" 24 апреля 2015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Правила</w:t>
      </w:r>
      <w:r>
        <w:rPr>
          <w:rFonts w:ascii="Times New Roman"/>
          <w:b w:val="false"/>
          <w:i w:val="false"/>
          <w:color w:val="000000"/>
          <w:sz w:val="28"/>
        </w:rPr>
        <w:t xml:space="preserve"> аккредитации в области здравоохранения, утвержденные указанным приказом, изложить в редакции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настоящим приказом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533</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марта 2015 года № 127</w:t>
            </w:r>
          </w:p>
        </w:tc>
      </w:tr>
    </w:tbl>
    <w:p>
      <w:pPr>
        <w:spacing w:after="0"/>
        <w:ind w:left="0"/>
        <w:jc w:val="left"/>
      </w:pPr>
      <w:r>
        <w:rPr>
          <w:rFonts w:ascii="Times New Roman"/>
          <w:b/>
          <w:i w:val="false"/>
          <w:color w:val="000000"/>
        </w:rPr>
        <w:t xml:space="preserve"> Правила аккредитации в области здравоохранения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аккредитации в области здравоохранения (далее – Правила) разработаны в соответствии с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 и устанавливают порядок проведения аккредитации в области здравоохранения.</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xml:space="preserve">
      1) аккредитующий орган – Комитет контроля медицинской и фармацевтической деятельности Министерства здравоохранения и социального развития Республики Казахстан (далее – Комитет) и его территориальные департаменты (далее – Департаменты) либо организация, аккредитованная Министерством здравоохранения и социального развития Республики Казахстан; </w:t>
      </w:r>
    </w:p>
    <w:p>
      <w:pPr>
        <w:spacing w:after="0"/>
        <w:ind w:left="0"/>
        <w:jc w:val="both"/>
      </w:pPr>
      <w:r>
        <w:rPr>
          <w:rFonts w:ascii="Times New Roman"/>
          <w:b w:val="false"/>
          <w:i w:val="false"/>
          <w:color w:val="000000"/>
          <w:sz w:val="28"/>
        </w:rPr>
        <w:t>
      2) ранг стандарта аккредитации – уровень стандарта в зависимости от значимости его влияния на безопасность пациентов;</w:t>
      </w:r>
    </w:p>
    <w:p>
      <w:pPr>
        <w:spacing w:after="0"/>
        <w:ind w:left="0"/>
        <w:jc w:val="both"/>
      </w:pPr>
      <w:r>
        <w:rPr>
          <w:rFonts w:ascii="Times New Roman"/>
          <w:b w:val="false"/>
          <w:i w:val="false"/>
          <w:color w:val="000000"/>
          <w:sz w:val="28"/>
        </w:rPr>
        <w:t>
      3) свидетельство об аккредитации – официальный документ, подтверждающий аккредитацию заявителя в определенной области аккредитации;</w:t>
      </w:r>
    </w:p>
    <w:p>
      <w:pPr>
        <w:spacing w:after="0"/>
        <w:ind w:left="0"/>
        <w:jc w:val="both"/>
      </w:pPr>
      <w:r>
        <w:rPr>
          <w:rFonts w:ascii="Times New Roman"/>
          <w:b w:val="false"/>
          <w:i w:val="false"/>
          <w:color w:val="000000"/>
          <w:sz w:val="28"/>
        </w:rPr>
        <w:t>
      4) продление срока действия свидетельства об аккредитации – официальная процедура продления срока действия свидетельства об аккредитации аккредитующим органом;</w:t>
      </w:r>
    </w:p>
    <w:p>
      <w:pPr>
        <w:spacing w:after="0"/>
        <w:ind w:left="0"/>
        <w:jc w:val="both"/>
      </w:pPr>
      <w:r>
        <w:rPr>
          <w:rFonts w:ascii="Times New Roman"/>
          <w:b w:val="false"/>
          <w:i w:val="false"/>
          <w:color w:val="000000"/>
          <w:sz w:val="28"/>
        </w:rPr>
        <w:t>
      5) комиссия по аккредитации – комиссия, создаваемая аккредитующим органом, которая рассматривает материалы заявителя, проводит оценку на соответствие их деятельности требованиям настоящих Правил и принимает решения рекомендательного характера;</w:t>
      </w:r>
    </w:p>
    <w:p>
      <w:pPr>
        <w:spacing w:after="0"/>
        <w:ind w:left="0"/>
        <w:jc w:val="both"/>
      </w:pPr>
      <w:r>
        <w:rPr>
          <w:rFonts w:ascii="Times New Roman"/>
          <w:b w:val="false"/>
          <w:i w:val="false"/>
          <w:color w:val="000000"/>
          <w:sz w:val="28"/>
        </w:rPr>
        <w:t>
      6) аккредитация на право проведения доклинических (неклинических) исследований биологически активных веществ, изделий медицинского назначения – процедура официального признания аккредитующим органом компетентности заявителя выполнять работы в области проведения доклинических (неклинических) исследований биологически активных веществ, изделий медицинского назначения путем проведения оценки испытательных лабораторий (научно-исследовательской лаборатории) на соответствие их деятельности требованиям настоящих Правил;</w:t>
      </w:r>
    </w:p>
    <w:p>
      <w:pPr>
        <w:spacing w:after="0"/>
        <w:ind w:left="0"/>
        <w:jc w:val="both"/>
      </w:pPr>
      <w:r>
        <w:rPr>
          <w:rFonts w:ascii="Times New Roman"/>
          <w:b w:val="false"/>
          <w:i w:val="false"/>
          <w:color w:val="000000"/>
          <w:sz w:val="28"/>
        </w:rPr>
        <w:t>
      7) заявитель на аккредитацию на право проведения доклинических (неклинических) исследований биологически активных веществ, изделий медицинского назначения – испытательная лаборатория (научно-исследовательская лаборатория), осуществляющая доклинические (неклинические) исследования и подавшая заявку на аккредитацию;</w:t>
      </w:r>
    </w:p>
    <w:p>
      <w:pPr>
        <w:spacing w:after="0"/>
        <w:ind w:left="0"/>
        <w:jc w:val="both"/>
      </w:pPr>
      <w:r>
        <w:rPr>
          <w:rFonts w:ascii="Times New Roman"/>
          <w:b w:val="false"/>
          <w:i w:val="false"/>
          <w:color w:val="000000"/>
          <w:sz w:val="28"/>
        </w:rPr>
        <w:t>
      8) субъекты здравоохранения – организация здравоохранения, а также физические лица, занимающиеся частной медицинской практикой и фармацевтической деятельностью;</w:t>
      </w:r>
    </w:p>
    <w:p>
      <w:pPr>
        <w:spacing w:after="0"/>
        <w:ind w:left="0"/>
        <w:jc w:val="both"/>
      </w:pPr>
      <w:r>
        <w:rPr>
          <w:rFonts w:ascii="Times New Roman"/>
          <w:b w:val="false"/>
          <w:i w:val="false"/>
          <w:color w:val="000000"/>
          <w:sz w:val="28"/>
        </w:rPr>
        <w:t>
      9) организация по оценке профессиональной подготовленности и подтверждение соответствия квалификации специалистов в области здравоохранения – организация здравоохранения осуществляющая деятельность по оценке профессиональной подготовленности и подтверждение соответствия квалификации специалистов в области здравоохранения (далее – организация по оценке);</w:t>
      </w:r>
    </w:p>
    <w:p>
      <w:pPr>
        <w:spacing w:after="0"/>
        <w:ind w:left="0"/>
        <w:jc w:val="both"/>
      </w:pPr>
      <w:r>
        <w:rPr>
          <w:rFonts w:ascii="Times New Roman"/>
          <w:b w:val="false"/>
          <w:i w:val="false"/>
          <w:color w:val="000000"/>
          <w:sz w:val="28"/>
        </w:rPr>
        <w:t>
      10) реестр клинических баз – единая система учета медицинских организаций, аккредитованных на право проведение клинических исследований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11) клиническая база – медицинская организация вне зависимости от ее организационно-правовой формы, внесенный в перечень организаций для проведения клинических исследований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12)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p>
      <w:pPr>
        <w:spacing w:after="0"/>
        <w:ind w:left="0"/>
        <w:jc w:val="both"/>
      </w:pPr>
      <w:r>
        <w:rPr>
          <w:rFonts w:ascii="Times New Roman"/>
          <w:b w:val="false"/>
          <w:i w:val="false"/>
          <w:color w:val="000000"/>
          <w:sz w:val="28"/>
        </w:rPr>
        <w:t xml:space="preserve">
      13) реестр доклинических (неклинических) баз – единая система учета испытательных лабораторий, аккредитованных на право проведение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w:t>
      </w:r>
    </w:p>
    <w:p>
      <w:pPr>
        <w:spacing w:after="0"/>
        <w:ind w:left="0"/>
        <w:jc w:val="both"/>
      </w:pPr>
      <w:r>
        <w:rPr>
          <w:rFonts w:ascii="Times New Roman"/>
          <w:b w:val="false"/>
          <w:i w:val="false"/>
          <w:color w:val="000000"/>
          <w:sz w:val="28"/>
        </w:rPr>
        <w:t>
      14) многоцентровое клиническое исследование – клиническое исследование, которое осуществляется в нескольких клинических базах (более чем одним исследователем) по единому протоколу;</w:t>
      </w:r>
    </w:p>
    <w:p>
      <w:pPr>
        <w:spacing w:after="0"/>
        <w:ind w:left="0"/>
        <w:jc w:val="both"/>
      </w:pPr>
      <w:r>
        <w:rPr>
          <w:rFonts w:ascii="Times New Roman"/>
          <w:b w:val="false"/>
          <w:i w:val="false"/>
          <w:color w:val="000000"/>
          <w:sz w:val="28"/>
        </w:rPr>
        <w:t>
      15) повторная аккредитация – очередная процедура официального признания аккредитующим органом компетентности заявителя выполнять работы в определенной области исследований;</w:t>
      </w:r>
    </w:p>
    <w:p>
      <w:pPr>
        <w:spacing w:after="0"/>
        <w:ind w:left="0"/>
        <w:jc w:val="both"/>
      </w:pPr>
      <w:r>
        <w:rPr>
          <w:rFonts w:ascii="Times New Roman"/>
          <w:b w:val="false"/>
          <w:i w:val="false"/>
          <w:color w:val="000000"/>
          <w:sz w:val="28"/>
        </w:rPr>
        <w:t>
      16) медицинская организация – организация здравоохранения, основной деятельностью которой является оказание медицинской помощи;</w:t>
      </w:r>
    </w:p>
    <w:p>
      <w:pPr>
        <w:spacing w:after="0"/>
        <w:ind w:left="0"/>
        <w:jc w:val="both"/>
      </w:pPr>
      <w:r>
        <w:rPr>
          <w:rFonts w:ascii="Times New Roman"/>
          <w:b w:val="false"/>
          <w:i w:val="false"/>
          <w:color w:val="000000"/>
          <w:sz w:val="28"/>
        </w:rPr>
        <w:t>
      17)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 процедура официального признания аккредитующим органом компетентности заявителя выполнять работы в области проведения клинических исследований фармакологических и лекарственных средств, изделий медицинского назначения и медицинской техники путем проведения оценки медицинских организаций на соответствие их деятельности требованиям настоящих Правил;</w:t>
      </w:r>
    </w:p>
    <w:p>
      <w:pPr>
        <w:spacing w:after="0"/>
        <w:ind w:left="0"/>
        <w:jc w:val="both"/>
      </w:pPr>
      <w:r>
        <w:rPr>
          <w:rFonts w:ascii="Times New Roman"/>
          <w:b w:val="false"/>
          <w:i w:val="false"/>
          <w:color w:val="000000"/>
          <w:sz w:val="28"/>
        </w:rPr>
        <w:t>
      18) самооценка – процедура оценки деятельности медицинской организации на соответствие стандартам аккредитации, проводимая медицинской организацией самостоятельно или с привлечением независимых экспертов;</w:t>
      </w:r>
    </w:p>
    <w:p>
      <w:pPr>
        <w:spacing w:after="0"/>
        <w:ind w:left="0"/>
        <w:jc w:val="both"/>
      </w:pPr>
      <w:r>
        <w:rPr>
          <w:rFonts w:ascii="Times New Roman"/>
          <w:b w:val="false"/>
          <w:i w:val="false"/>
          <w:color w:val="000000"/>
          <w:sz w:val="28"/>
        </w:rPr>
        <w:t>
      19) экспертная группа – группа лиц, привлекаемая для проведения внешней комплексной оценки медицинских организаций на соответствие стандартам аккредитации;</w:t>
      </w:r>
    </w:p>
    <w:p>
      <w:pPr>
        <w:spacing w:after="0"/>
        <w:ind w:left="0"/>
        <w:jc w:val="both"/>
      </w:pPr>
      <w:r>
        <w:rPr>
          <w:rFonts w:ascii="Times New Roman"/>
          <w:b w:val="false"/>
          <w:i w:val="false"/>
          <w:color w:val="000000"/>
          <w:sz w:val="28"/>
        </w:rPr>
        <w:t>
      20) координатор качества – специалист службы внутреннего аудита и поддержки пациента медицинской организации;</w:t>
      </w:r>
    </w:p>
    <w:p>
      <w:pPr>
        <w:spacing w:after="0"/>
        <w:ind w:left="0"/>
        <w:jc w:val="both"/>
      </w:pPr>
      <w:r>
        <w:rPr>
          <w:rFonts w:ascii="Times New Roman"/>
          <w:b w:val="false"/>
          <w:i w:val="false"/>
          <w:color w:val="000000"/>
          <w:sz w:val="28"/>
        </w:rPr>
        <w:t>
      21) внешняя комплексная оценка – процедура оценки деятельности медицинской организации на соответствие стандартам аккредитации, проводимая экспертной группой с выходом в медицинскую организацию;</w:t>
      </w:r>
    </w:p>
    <w:p>
      <w:pPr>
        <w:spacing w:after="0"/>
        <w:ind w:left="0"/>
        <w:jc w:val="both"/>
      </w:pPr>
      <w:r>
        <w:rPr>
          <w:rFonts w:ascii="Times New Roman"/>
          <w:b w:val="false"/>
          <w:i w:val="false"/>
          <w:color w:val="000000"/>
          <w:sz w:val="28"/>
        </w:rPr>
        <w:t>
      22) испытательная лаборатория (научно-исследовательская лаборатория) – юридическое лицо или структурное подразделение юридического лица не зависимо от организационно правовой формы и ведомственной принадлежности;</w:t>
      </w:r>
    </w:p>
    <w:p>
      <w:pPr>
        <w:spacing w:after="0"/>
        <w:ind w:left="0"/>
        <w:jc w:val="both"/>
      </w:pPr>
      <w:r>
        <w:rPr>
          <w:rFonts w:ascii="Times New Roman"/>
          <w:b w:val="false"/>
          <w:i w:val="false"/>
          <w:color w:val="000000"/>
          <w:sz w:val="28"/>
        </w:rPr>
        <w:t>
      23) область аккредитации испытательной лаборатории – сфера деятельности испытательной лаборатории, определяемая при ее аккредитации, устанавливающая совокупность работ по испытаниям, которые компетентна проводить лаборатория;</w:t>
      </w:r>
    </w:p>
    <w:p>
      <w:pPr>
        <w:spacing w:after="0"/>
        <w:ind w:left="0"/>
        <w:jc w:val="both"/>
      </w:pPr>
      <w:r>
        <w:rPr>
          <w:rFonts w:ascii="Times New Roman"/>
          <w:b w:val="false"/>
          <w:i w:val="false"/>
          <w:color w:val="000000"/>
          <w:sz w:val="28"/>
        </w:rPr>
        <w:t>
      24) независимый эксперт – физическое лицо, аккредитованное в установленном порядке для проведения независимой экспертизы деятельности субъектов здравоохранения;</w:t>
      </w:r>
    </w:p>
    <w:p>
      <w:pPr>
        <w:spacing w:after="0"/>
        <w:ind w:left="0"/>
        <w:jc w:val="both"/>
      </w:pPr>
      <w:r>
        <w:rPr>
          <w:rFonts w:ascii="Times New Roman"/>
          <w:b w:val="false"/>
          <w:i w:val="false"/>
          <w:color w:val="000000"/>
          <w:sz w:val="28"/>
        </w:rPr>
        <w:t>
      25) обследование медицинской организации по месту нахождения – официальная проверка документации, оборудования, иных материалов, имеющих отношение к клиническому исследованию и находящихся на клинической базе, в помещениях спонсора и/или контрактной исследовательской организации, а также иных организациях, имеющих отношение к клиническому исследованию с целью оценки на соответствие их деятельности требованиям настоящих Правил;</w:t>
      </w:r>
    </w:p>
    <w:p>
      <w:pPr>
        <w:spacing w:after="0"/>
        <w:ind w:left="0"/>
        <w:jc w:val="both"/>
      </w:pPr>
      <w:r>
        <w:rPr>
          <w:rFonts w:ascii="Times New Roman"/>
          <w:b w:val="false"/>
          <w:i w:val="false"/>
          <w:color w:val="000000"/>
          <w:sz w:val="28"/>
        </w:rPr>
        <w:t>
      26) заявитель на аккредитацию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 медицинская организация, претендующая на аккредитацию на право проведения клинических исследований фармакологических и лекарственных средств, изделий медицинского назначения и медицинской техники и подавшая заявление на аккредитацию в аккредитующий орган;</w:t>
      </w:r>
    </w:p>
    <w:p>
      <w:pPr>
        <w:spacing w:after="0"/>
        <w:ind w:left="0"/>
        <w:jc w:val="both"/>
      </w:pPr>
      <w:r>
        <w:rPr>
          <w:rFonts w:ascii="Times New Roman"/>
          <w:b w:val="false"/>
          <w:i w:val="false"/>
          <w:color w:val="000000"/>
          <w:sz w:val="28"/>
        </w:rPr>
        <w:t>
      27) международное многоцентровое клиническое исследование – многоцентровое клиническое исследование, проводимое по единому протоколу в двух или более странах.</w:t>
      </w:r>
    </w:p>
    <w:p>
      <w:pPr>
        <w:spacing w:after="0"/>
        <w:ind w:left="0"/>
        <w:jc w:val="both"/>
      </w:pPr>
      <w:r>
        <w:rPr>
          <w:rFonts w:ascii="Times New Roman"/>
          <w:b w:val="false"/>
          <w:i w:val="false"/>
          <w:color w:val="000000"/>
          <w:sz w:val="28"/>
        </w:rPr>
        <w:t>
      3. Аккредитации в области здравоохранения подлежат:</w:t>
      </w:r>
    </w:p>
    <w:p>
      <w:pPr>
        <w:spacing w:after="0"/>
        <w:ind w:left="0"/>
        <w:jc w:val="both"/>
      </w:pPr>
      <w:r>
        <w:rPr>
          <w:rFonts w:ascii="Times New Roman"/>
          <w:b w:val="false"/>
          <w:i w:val="false"/>
          <w:color w:val="000000"/>
          <w:sz w:val="28"/>
        </w:rPr>
        <w:t xml:space="preserve">
      1) медицинские организации в целях признания соответствия их деятельности </w:t>
      </w:r>
      <w:r>
        <w:rPr>
          <w:rFonts w:ascii="Times New Roman"/>
          <w:b w:val="false"/>
          <w:i w:val="false"/>
          <w:color w:val="000000"/>
          <w:sz w:val="28"/>
        </w:rPr>
        <w:t xml:space="preserve"> стандартам</w:t>
      </w:r>
      <w:r>
        <w:rPr>
          <w:rFonts w:ascii="Times New Roman"/>
          <w:b w:val="false"/>
          <w:i w:val="false"/>
          <w:color w:val="000000"/>
          <w:sz w:val="28"/>
        </w:rPr>
        <w:t xml:space="preserve"> аккредитации для субъектов здравоохранения, утвержденным приказом Министра здравоохранения Республики Казахстан от 2 октября 2012 года № 676 (зарегистрирован в Реестре государственной регистрации нормативных правовых актов за № 8064) и </w:t>
      </w:r>
      <w:r>
        <w:rPr>
          <w:rFonts w:ascii="Times New Roman"/>
          <w:b w:val="false"/>
          <w:i w:val="false"/>
          <w:color w:val="000000"/>
          <w:sz w:val="28"/>
        </w:rPr>
        <w:t xml:space="preserve"> стандартам</w:t>
      </w:r>
      <w:r>
        <w:rPr>
          <w:rFonts w:ascii="Times New Roman"/>
          <w:b w:val="false"/>
          <w:i w:val="false"/>
          <w:color w:val="000000"/>
          <w:sz w:val="28"/>
        </w:rPr>
        <w:t xml:space="preserve"> аккредитации для организаций здравоохранения, осуществляющих деятельность в сфере службы крови, утвержденным приказом и.о. Министра здравоохранения Республики Казахстан от 6 января 2014 года № 2 (зарегистрирован с Реестре государственной регистрации нормативных правовых актов за № 9148) (далее – стандарты);</w:t>
      </w:r>
    </w:p>
    <w:p>
      <w:pPr>
        <w:spacing w:after="0"/>
        <w:ind w:left="0"/>
        <w:jc w:val="both"/>
      </w:pPr>
      <w:r>
        <w:rPr>
          <w:rFonts w:ascii="Times New Roman"/>
          <w:b w:val="false"/>
          <w:i w:val="false"/>
          <w:color w:val="000000"/>
          <w:sz w:val="28"/>
        </w:rPr>
        <w:t>
      2) медицинские организации на право проведения клинических исследований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3) физические лица – для проведения независимой экспертной оценки деятельности субъектов здравоохранения;</w:t>
      </w:r>
    </w:p>
    <w:p>
      <w:pPr>
        <w:spacing w:after="0"/>
        <w:ind w:left="0"/>
        <w:jc w:val="both"/>
      </w:pPr>
      <w:r>
        <w:rPr>
          <w:rFonts w:ascii="Times New Roman"/>
          <w:b w:val="false"/>
          <w:i w:val="false"/>
          <w:color w:val="000000"/>
          <w:sz w:val="28"/>
        </w:rPr>
        <w:t>
      4) организация, осуществляющая оценку профессиональной подготовленности и подтверждение соответствия квалификации специалистов в области здравоохранения– для проведения оценки профессиональной подготовленности и подтверждения соответствия квалификации специалистов в области здравоохранения;</w:t>
      </w:r>
    </w:p>
    <w:p>
      <w:pPr>
        <w:spacing w:after="0"/>
        <w:ind w:left="0"/>
        <w:jc w:val="both"/>
      </w:pPr>
      <w:r>
        <w:rPr>
          <w:rFonts w:ascii="Times New Roman"/>
          <w:b w:val="false"/>
          <w:i w:val="false"/>
          <w:color w:val="000000"/>
          <w:sz w:val="28"/>
        </w:rPr>
        <w:t>
      5) испытательные лаборатории (научно-исследовательские лаборатории) для проведения доклинических (неклинических) исследований биологически активных веществ, изделий медицинского назначения.</w:t>
      </w:r>
    </w:p>
    <w:p>
      <w:pPr>
        <w:spacing w:after="0"/>
        <w:ind w:left="0"/>
        <w:jc w:val="both"/>
      </w:pPr>
      <w:r>
        <w:rPr>
          <w:rFonts w:ascii="Times New Roman"/>
          <w:b w:val="false"/>
          <w:i w:val="false"/>
          <w:color w:val="000000"/>
          <w:sz w:val="28"/>
        </w:rPr>
        <w:t>
      4. Аккредитация носит добровольный характер и осуществляется за счет средств аккредитуемого субъекта и иных незапрещенных средств.</w:t>
      </w:r>
    </w:p>
    <w:p>
      <w:pPr>
        <w:spacing w:after="0"/>
        <w:ind w:left="0"/>
        <w:jc w:val="both"/>
      </w:pPr>
      <w:r>
        <w:rPr>
          <w:rFonts w:ascii="Times New Roman"/>
          <w:b w:val="false"/>
          <w:i w:val="false"/>
          <w:color w:val="000000"/>
          <w:sz w:val="28"/>
        </w:rPr>
        <w:t>
      5. Орган (организация), осуществляющий (осуществляющая) аккредитацию в области здравоохранения, создает комиссию по аккредитации субъектов здравоохранения и комиссию по аккредитации физических лиц, а также формирует банк данных аккредитованных субъектов здравоохранения и независимых экспертов в области здравоохранения.</w:t>
      </w:r>
    </w:p>
    <w:p>
      <w:pPr>
        <w:spacing w:after="0"/>
        <w:ind w:left="0"/>
        <w:jc w:val="both"/>
      </w:pPr>
      <w:r>
        <w:rPr>
          <w:rFonts w:ascii="Times New Roman"/>
          <w:b w:val="false"/>
          <w:i w:val="false"/>
          <w:color w:val="000000"/>
          <w:sz w:val="28"/>
        </w:rPr>
        <w:t xml:space="preserve">
      6. Положение о комиссиях утверждается в соответствии с требованием </w:t>
      </w:r>
      <w:r>
        <w:rPr>
          <w:rFonts w:ascii="Times New Roman"/>
          <w:b w:val="false"/>
          <w:i w:val="false"/>
          <w:color w:val="000000"/>
          <w:sz w:val="28"/>
        </w:rPr>
        <w:t xml:space="preserve"> пункта 6</w:t>
      </w:r>
      <w:r>
        <w:rPr>
          <w:rFonts w:ascii="Times New Roman"/>
          <w:b w:val="false"/>
          <w:i w:val="false"/>
          <w:color w:val="000000"/>
          <w:sz w:val="28"/>
        </w:rPr>
        <w:t xml:space="preserve"> статьи 14 Кодекса.</w:t>
      </w:r>
    </w:p>
    <w:p>
      <w:pPr>
        <w:spacing w:after="0"/>
        <w:ind w:left="0"/>
        <w:jc w:val="left"/>
      </w:pPr>
      <w:r>
        <w:rPr>
          <w:rFonts w:ascii="Times New Roman"/>
          <w:b/>
          <w:i w:val="false"/>
          <w:color w:val="000000"/>
        </w:rPr>
        <w:t xml:space="preserve"> 2. Порядок проведения аккредитации</w:t>
      </w:r>
      <w:r>
        <w:br/>
      </w:r>
      <w:r>
        <w:rPr>
          <w:rFonts w:ascii="Times New Roman"/>
          <w:b/>
          <w:i w:val="false"/>
          <w:color w:val="000000"/>
        </w:rPr>
        <w:t>медицинских организаций в целях признания соответствия их</w:t>
      </w:r>
      <w:r>
        <w:br/>
      </w:r>
      <w:r>
        <w:rPr>
          <w:rFonts w:ascii="Times New Roman"/>
          <w:b/>
          <w:i w:val="false"/>
          <w:color w:val="000000"/>
        </w:rPr>
        <w:t>деятельности стандартам аккредитации</w:t>
      </w:r>
    </w:p>
    <w:p>
      <w:pPr>
        <w:spacing w:after="0"/>
        <w:ind w:left="0"/>
        <w:jc w:val="both"/>
      </w:pPr>
      <w:r>
        <w:rPr>
          <w:rFonts w:ascii="Times New Roman"/>
          <w:b w:val="false"/>
          <w:i w:val="false"/>
          <w:color w:val="000000"/>
          <w:sz w:val="28"/>
        </w:rPr>
        <w:t>
      7. До подачи заявления в аккредитующий орган медицинская организация проводит самооценку на соответствие стандартам аккредитации в автоматизированной базе данных "Система управления качеством медицинских услуг" (далее – СУКМУ) самостоятельно или с привлечением независимых экспертов.</w:t>
      </w:r>
    </w:p>
    <w:p>
      <w:pPr>
        <w:spacing w:after="0"/>
        <w:ind w:left="0"/>
        <w:jc w:val="both"/>
      </w:pPr>
      <w:r>
        <w:rPr>
          <w:rFonts w:ascii="Times New Roman"/>
          <w:b w:val="false"/>
          <w:i w:val="false"/>
          <w:color w:val="000000"/>
          <w:sz w:val="28"/>
        </w:rPr>
        <w:t>
      8. Для прохождения аккредитации медицинские организации представляют в соответствующий Департамент по месту своего расположения заявление по форме согласно приложению 1 к настоящим Правилам.</w:t>
      </w:r>
    </w:p>
    <w:p>
      <w:pPr>
        <w:spacing w:after="0"/>
        <w:ind w:left="0"/>
        <w:jc w:val="both"/>
      </w:pPr>
      <w:r>
        <w:rPr>
          <w:rFonts w:ascii="Times New Roman"/>
          <w:b w:val="false"/>
          <w:i w:val="false"/>
          <w:color w:val="000000"/>
          <w:sz w:val="28"/>
        </w:rPr>
        <w:t xml:space="preserve">
      9. Департамент в течение двух рабочих дней со дня получения заявления, рассматривает его на предмет полноты и достоверности заполнения. В случае установления факта неполного и недостоверного заполнения заявления в указанные сроки Департамент дает письменный мотивированный отказ в аккредитации. </w:t>
      </w:r>
    </w:p>
    <w:p>
      <w:pPr>
        <w:spacing w:after="0"/>
        <w:ind w:left="0"/>
        <w:jc w:val="both"/>
      </w:pPr>
      <w:r>
        <w:rPr>
          <w:rFonts w:ascii="Times New Roman"/>
          <w:b w:val="false"/>
          <w:i w:val="false"/>
          <w:color w:val="000000"/>
          <w:sz w:val="28"/>
        </w:rPr>
        <w:t>
      10. Внешняя комплексная оценка на соответствие медицинских организаций стандартам аккредитации (далее – Оценка) состоит из следующих этапов:</w:t>
      </w:r>
    </w:p>
    <w:p>
      <w:pPr>
        <w:spacing w:after="0"/>
        <w:ind w:left="0"/>
        <w:jc w:val="both"/>
      </w:pPr>
      <w:r>
        <w:rPr>
          <w:rFonts w:ascii="Times New Roman"/>
          <w:b w:val="false"/>
          <w:i w:val="false"/>
          <w:color w:val="000000"/>
          <w:sz w:val="28"/>
        </w:rPr>
        <w:t>
      1) кабинетное исследование (изучение документов на основе результатов самооценки и других представленных документов о медицинской организации);</w:t>
      </w:r>
    </w:p>
    <w:p>
      <w:pPr>
        <w:spacing w:after="0"/>
        <w:ind w:left="0"/>
        <w:jc w:val="both"/>
      </w:pPr>
      <w:r>
        <w:rPr>
          <w:rFonts w:ascii="Times New Roman"/>
          <w:b w:val="false"/>
          <w:i w:val="false"/>
          <w:color w:val="000000"/>
          <w:sz w:val="28"/>
        </w:rPr>
        <w:t>
      2) экспертная оценка соответствия стандартам аккредитации путем заполнения оценочных листов на основе балльной системы с учетом ранга стандарта аккредитации;</w:t>
      </w:r>
    </w:p>
    <w:p>
      <w:pPr>
        <w:spacing w:after="0"/>
        <w:ind w:left="0"/>
        <w:jc w:val="both"/>
      </w:pPr>
      <w:r>
        <w:rPr>
          <w:rFonts w:ascii="Times New Roman"/>
          <w:b w:val="false"/>
          <w:i w:val="false"/>
          <w:color w:val="000000"/>
          <w:sz w:val="28"/>
        </w:rPr>
        <w:t>
      3) внесение результатов внешней комплексной оценки в базу данных "Система управления качеством медицинских услуг".</w:t>
      </w:r>
    </w:p>
    <w:p>
      <w:pPr>
        <w:spacing w:after="0"/>
        <w:ind w:left="0"/>
        <w:jc w:val="both"/>
      </w:pPr>
      <w:r>
        <w:rPr>
          <w:rFonts w:ascii="Times New Roman"/>
          <w:b w:val="false"/>
          <w:i w:val="false"/>
          <w:color w:val="000000"/>
          <w:sz w:val="28"/>
        </w:rPr>
        <w:t>
      11. Для проведения Оценки аккредитующий орган создает экспертные группы и среди экспертов определяет руководителя группы. В состав экспертной группы входят специалисты аккредитующего органа, независимые эксперты в области здравоохранения и профильные специалисты организаций здравоохранения, прошедшие обучение по вопросам аккредитации в области здравоохранения.</w:t>
      </w:r>
    </w:p>
    <w:p>
      <w:pPr>
        <w:spacing w:after="0"/>
        <w:ind w:left="0"/>
        <w:jc w:val="both"/>
      </w:pPr>
      <w:r>
        <w:rPr>
          <w:rFonts w:ascii="Times New Roman"/>
          <w:b w:val="false"/>
          <w:i w:val="false"/>
          <w:color w:val="000000"/>
          <w:sz w:val="28"/>
        </w:rPr>
        <w:t>
      12. По результатам рассмотрения заявления Департамент уведомляет медицинскую организацию о дате проведения Оценки.</w:t>
      </w:r>
    </w:p>
    <w:p>
      <w:pPr>
        <w:spacing w:after="0"/>
        <w:ind w:left="0"/>
        <w:jc w:val="both"/>
      </w:pPr>
      <w:r>
        <w:rPr>
          <w:rFonts w:ascii="Times New Roman"/>
          <w:b w:val="false"/>
          <w:i w:val="false"/>
          <w:color w:val="000000"/>
          <w:sz w:val="28"/>
        </w:rPr>
        <w:t>
      13. Экспертная оценка соответствия медицинской организации стандартам аккредитации осуществляется в соответствии с графиком, утверждаемым аккредитующим органом.</w:t>
      </w:r>
    </w:p>
    <w:p>
      <w:pPr>
        <w:spacing w:after="0"/>
        <w:ind w:left="0"/>
        <w:jc w:val="both"/>
      </w:pPr>
      <w:r>
        <w:rPr>
          <w:rFonts w:ascii="Times New Roman"/>
          <w:b w:val="false"/>
          <w:i w:val="false"/>
          <w:color w:val="000000"/>
          <w:sz w:val="28"/>
        </w:rPr>
        <w:t>
      14. Перед началом экспертной оценки Департамент выдает членам экспертной группы логин и пароль для входа в информационную систему. Информация о логине и пароле для входа в информационную систему является конфиденциальной, разглашению и передаче не подлежит. В случае обнаружения фактов передачи конфиденциальной информации эксперт немедленно отстраняется от дальнейшей процедуры аккредитации, а результаты, введенные им в информационную систему, аннулируются.</w:t>
      </w:r>
    </w:p>
    <w:p>
      <w:pPr>
        <w:spacing w:after="0"/>
        <w:ind w:left="0"/>
        <w:jc w:val="both"/>
      </w:pPr>
      <w:r>
        <w:rPr>
          <w:rFonts w:ascii="Times New Roman"/>
          <w:b w:val="false"/>
          <w:i w:val="false"/>
          <w:color w:val="000000"/>
          <w:sz w:val="28"/>
        </w:rPr>
        <w:t>
      15. Перед выездом в медицинскую организацию члены экспертной группы составляют план мероприятий по обследованию медицинской организации, по форме согласно приложению 2 к настоящим Правилам.</w:t>
      </w:r>
    </w:p>
    <w:p>
      <w:pPr>
        <w:spacing w:after="0"/>
        <w:ind w:left="0"/>
        <w:jc w:val="both"/>
      </w:pPr>
      <w:r>
        <w:rPr>
          <w:rFonts w:ascii="Times New Roman"/>
          <w:b w:val="false"/>
          <w:i w:val="false"/>
          <w:color w:val="000000"/>
          <w:sz w:val="28"/>
        </w:rPr>
        <w:t>
      Экспертная группа при проведении экспертной оценки организации здравоохранения на соответствие стандартам аккредитации заполняет оценочные листы для проведения оценки соответствия стандартам аккредитации отдельно по каждому разделу по форме согласно приложению 3 к настоящим Правилам.</w:t>
      </w:r>
    </w:p>
    <w:p>
      <w:pPr>
        <w:spacing w:after="0"/>
        <w:ind w:left="0"/>
        <w:jc w:val="both"/>
      </w:pPr>
      <w:r>
        <w:rPr>
          <w:rFonts w:ascii="Times New Roman"/>
          <w:b w:val="false"/>
          <w:i w:val="false"/>
          <w:color w:val="000000"/>
          <w:sz w:val="28"/>
        </w:rPr>
        <w:t xml:space="preserve">
      16. Результаты экспертной оценки вносятся в автоматизированную базу данных СУКМУ. Не допускается передача сведений о деятельности организации здравоохранения, о пациентах и персонале, полученных в ходе внешней комплексной оценки (в том числе, передача права ввода информации по разделу (блоку) стандартов в автоматизированную базу данных СУКМУ) другому лицу. </w:t>
      </w:r>
    </w:p>
    <w:p>
      <w:pPr>
        <w:spacing w:after="0"/>
        <w:ind w:left="0"/>
        <w:jc w:val="both"/>
      </w:pPr>
      <w:r>
        <w:rPr>
          <w:rFonts w:ascii="Times New Roman"/>
          <w:b w:val="false"/>
          <w:i w:val="false"/>
          <w:color w:val="000000"/>
          <w:sz w:val="28"/>
        </w:rPr>
        <w:t>
      17. После ввода информации в базу данных СУКМУ, заполненные оценочные листы по разделам (блокам) стандартов члены экспертной группы передают руководителю группы.</w:t>
      </w:r>
    </w:p>
    <w:p>
      <w:pPr>
        <w:spacing w:after="0"/>
        <w:ind w:left="0"/>
        <w:jc w:val="both"/>
      </w:pPr>
      <w:r>
        <w:rPr>
          <w:rFonts w:ascii="Times New Roman"/>
          <w:b w:val="false"/>
          <w:i w:val="false"/>
          <w:color w:val="000000"/>
          <w:sz w:val="28"/>
        </w:rPr>
        <w:t>
      18. По окончании указанных процедур отчет о работе экспертной группы руководителем экспертной группы передается в Департамент.</w:t>
      </w:r>
    </w:p>
    <w:p>
      <w:pPr>
        <w:spacing w:after="0"/>
        <w:ind w:left="0"/>
        <w:jc w:val="both"/>
      </w:pPr>
      <w:r>
        <w:rPr>
          <w:rFonts w:ascii="Times New Roman"/>
          <w:b w:val="false"/>
          <w:i w:val="false"/>
          <w:color w:val="000000"/>
          <w:sz w:val="28"/>
        </w:rPr>
        <w:t>
      19. Анкетирование пациентов и персонала проводится, по форме согласно приложению 4 к настоящим Правилам. Выборка респондентов происходит путем случайного отбора. Количество респондентов из числа медицинского персонала должно быть не менее 5 % штатных сотрудников организации здравоохранения и не менее 5 % из числа лиц, находящихся на стационарном лечении или обратившихся за медицинской помощью на момент анкетирования.</w:t>
      </w:r>
    </w:p>
    <w:p>
      <w:pPr>
        <w:spacing w:after="0"/>
        <w:ind w:left="0"/>
        <w:jc w:val="both"/>
      </w:pPr>
      <w:r>
        <w:rPr>
          <w:rFonts w:ascii="Times New Roman"/>
          <w:b w:val="false"/>
          <w:i w:val="false"/>
          <w:color w:val="000000"/>
          <w:sz w:val="28"/>
        </w:rPr>
        <w:t>
      В анкетах для опроса респондентов указывается номер соответствующего критерия стандарта аккредитации и дата анкетирования.</w:t>
      </w:r>
    </w:p>
    <w:p>
      <w:pPr>
        <w:spacing w:after="0"/>
        <w:ind w:left="0"/>
        <w:jc w:val="both"/>
      </w:pPr>
      <w:r>
        <w:rPr>
          <w:rFonts w:ascii="Times New Roman"/>
          <w:b w:val="false"/>
          <w:i w:val="false"/>
          <w:color w:val="000000"/>
          <w:sz w:val="28"/>
        </w:rPr>
        <w:t>
      Число респондентов для интервьюирования при оценке соответствующих критериев стандарта определяется в каждом конкретном случае индивидуально, но не менее 3 человек.</w:t>
      </w:r>
    </w:p>
    <w:p>
      <w:pPr>
        <w:spacing w:after="0"/>
        <w:ind w:left="0"/>
        <w:jc w:val="both"/>
      </w:pPr>
      <w:r>
        <w:rPr>
          <w:rFonts w:ascii="Times New Roman"/>
          <w:b w:val="false"/>
          <w:i w:val="false"/>
          <w:color w:val="000000"/>
          <w:sz w:val="28"/>
        </w:rPr>
        <w:t>
      При проведении интервьюирования задаются вопросы исходя из содержания критерия стандарта, изложенными в понятной для респондента форме и исключающими двоякое толкование.</w:t>
      </w:r>
    </w:p>
    <w:p>
      <w:pPr>
        <w:spacing w:after="0"/>
        <w:ind w:left="0"/>
        <w:jc w:val="both"/>
      </w:pPr>
      <w:r>
        <w:rPr>
          <w:rFonts w:ascii="Times New Roman"/>
          <w:b w:val="false"/>
          <w:i w:val="false"/>
          <w:color w:val="000000"/>
          <w:sz w:val="28"/>
        </w:rPr>
        <w:t>
      20. Оценка соответствия стандартам аккредитации проводится на основе бальной системы:</w:t>
      </w:r>
    </w:p>
    <w:p>
      <w:pPr>
        <w:spacing w:after="0"/>
        <w:ind w:left="0"/>
        <w:jc w:val="both"/>
      </w:pPr>
      <w:r>
        <w:rPr>
          <w:rFonts w:ascii="Times New Roman"/>
          <w:b w:val="false"/>
          <w:i w:val="false"/>
          <w:color w:val="000000"/>
          <w:sz w:val="28"/>
        </w:rPr>
        <w:t>
      5 баллов - полное соответствие требованиям стандарта;</w:t>
      </w:r>
    </w:p>
    <w:p>
      <w:pPr>
        <w:spacing w:after="0"/>
        <w:ind w:left="0"/>
        <w:jc w:val="both"/>
      </w:pPr>
      <w:r>
        <w:rPr>
          <w:rFonts w:ascii="Times New Roman"/>
          <w:b w:val="false"/>
          <w:i w:val="false"/>
          <w:color w:val="000000"/>
          <w:sz w:val="28"/>
        </w:rPr>
        <w:t>
      3 балла - частичное соответствие требованиям стандарта;</w:t>
      </w:r>
    </w:p>
    <w:p>
      <w:pPr>
        <w:spacing w:after="0"/>
        <w:ind w:left="0"/>
        <w:jc w:val="both"/>
      </w:pPr>
      <w:r>
        <w:rPr>
          <w:rFonts w:ascii="Times New Roman"/>
          <w:b w:val="false"/>
          <w:i w:val="false"/>
          <w:color w:val="000000"/>
          <w:sz w:val="28"/>
        </w:rPr>
        <w:t>
      0 баллов - не соответствие требованиям стандарта;</w:t>
      </w:r>
    </w:p>
    <w:p>
      <w:pPr>
        <w:spacing w:after="0"/>
        <w:ind w:left="0"/>
        <w:jc w:val="both"/>
      </w:pPr>
      <w:r>
        <w:rPr>
          <w:rFonts w:ascii="Times New Roman"/>
          <w:b w:val="false"/>
          <w:i w:val="false"/>
          <w:color w:val="000000"/>
          <w:sz w:val="28"/>
        </w:rPr>
        <w:t>
      "не применим";</w:t>
      </w:r>
    </w:p>
    <w:p>
      <w:pPr>
        <w:spacing w:after="0"/>
        <w:ind w:left="0"/>
        <w:jc w:val="both"/>
      </w:pPr>
      <w:r>
        <w:rPr>
          <w:rFonts w:ascii="Times New Roman"/>
          <w:b w:val="false"/>
          <w:i w:val="false"/>
          <w:color w:val="000000"/>
          <w:sz w:val="28"/>
        </w:rPr>
        <w:t>
      21. Для кабинетного исследования экспертной группе представляются следующие документы, актуализированные на текущий период:</w:t>
      </w:r>
    </w:p>
    <w:p>
      <w:pPr>
        <w:spacing w:after="0"/>
        <w:ind w:left="0"/>
        <w:jc w:val="both"/>
      </w:pPr>
      <w:r>
        <w:rPr>
          <w:rFonts w:ascii="Times New Roman"/>
          <w:b w:val="false"/>
          <w:i w:val="false"/>
          <w:color w:val="000000"/>
          <w:sz w:val="28"/>
        </w:rPr>
        <w:t>
      1) устав организации (копия);</w:t>
      </w:r>
    </w:p>
    <w:p>
      <w:pPr>
        <w:spacing w:after="0"/>
        <w:ind w:left="0"/>
        <w:jc w:val="both"/>
      </w:pPr>
      <w:r>
        <w:rPr>
          <w:rFonts w:ascii="Times New Roman"/>
          <w:b w:val="false"/>
          <w:i w:val="false"/>
          <w:color w:val="000000"/>
          <w:sz w:val="28"/>
        </w:rPr>
        <w:t>
      2) результаты самооценки медицинской организации с приложениями;</w:t>
      </w:r>
    </w:p>
    <w:p>
      <w:pPr>
        <w:spacing w:after="0"/>
        <w:ind w:left="0"/>
        <w:jc w:val="both"/>
      </w:pPr>
      <w:r>
        <w:rPr>
          <w:rFonts w:ascii="Times New Roman"/>
          <w:b w:val="false"/>
          <w:i w:val="false"/>
          <w:color w:val="000000"/>
          <w:sz w:val="28"/>
        </w:rPr>
        <w:t>
      3) стратегический план (копия);</w:t>
      </w:r>
    </w:p>
    <w:p>
      <w:pPr>
        <w:spacing w:after="0"/>
        <w:ind w:left="0"/>
        <w:jc w:val="both"/>
      </w:pPr>
      <w:r>
        <w:rPr>
          <w:rFonts w:ascii="Times New Roman"/>
          <w:b w:val="false"/>
          <w:i w:val="false"/>
          <w:color w:val="000000"/>
          <w:sz w:val="28"/>
        </w:rPr>
        <w:t>
      4) бизнес план;</w:t>
      </w:r>
    </w:p>
    <w:p>
      <w:pPr>
        <w:spacing w:after="0"/>
        <w:ind w:left="0"/>
        <w:jc w:val="both"/>
      </w:pPr>
      <w:r>
        <w:rPr>
          <w:rFonts w:ascii="Times New Roman"/>
          <w:b w:val="false"/>
          <w:i w:val="false"/>
          <w:color w:val="000000"/>
          <w:sz w:val="28"/>
        </w:rPr>
        <w:t>
      5) комплексный план работы организации;</w:t>
      </w:r>
    </w:p>
    <w:p>
      <w:pPr>
        <w:spacing w:after="0"/>
        <w:ind w:left="0"/>
        <w:jc w:val="both"/>
      </w:pPr>
      <w:r>
        <w:rPr>
          <w:rFonts w:ascii="Times New Roman"/>
          <w:b w:val="false"/>
          <w:i w:val="false"/>
          <w:color w:val="000000"/>
          <w:sz w:val="28"/>
        </w:rPr>
        <w:t>
      6) план на год и отчет по совершенствованию качества за последние 3 года;</w:t>
      </w:r>
    </w:p>
    <w:p>
      <w:pPr>
        <w:spacing w:after="0"/>
        <w:ind w:left="0"/>
        <w:jc w:val="both"/>
      </w:pPr>
      <w:r>
        <w:rPr>
          <w:rFonts w:ascii="Times New Roman"/>
          <w:b w:val="false"/>
          <w:i w:val="false"/>
          <w:color w:val="000000"/>
          <w:sz w:val="28"/>
        </w:rPr>
        <w:t>
      7) отчет по мониторингу индикаторов деятельности медицинской организации за последние 3 года;</w:t>
      </w:r>
    </w:p>
    <w:p>
      <w:pPr>
        <w:spacing w:after="0"/>
        <w:ind w:left="0"/>
        <w:jc w:val="both"/>
      </w:pPr>
      <w:r>
        <w:rPr>
          <w:rFonts w:ascii="Times New Roman"/>
          <w:b w:val="false"/>
          <w:i w:val="false"/>
          <w:color w:val="000000"/>
          <w:sz w:val="28"/>
        </w:rPr>
        <w:t>
      8) план и отчет по управлению рисками.</w:t>
      </w:r>
    </w:p>
    <w:p>
      <w:pPr>
        <w:spacing w:after="0"/>
        <w:ind w:left="0"/>
        <w:jc w:val="both"/>
      </w:pPr>
      <w:r>
        <w:rPr>
          <w:rFonts w:ascii="Times New Roman"/>
          <w:b w:val="false"/>
          <w:i w:val="false"/>
          <w:color w:val="000000"/>
          <w:sz w:val="28"/>
        </w:rPr>
        <w:t>
      На основе изучения предоставленных документов экспертная группа определяет недостающую информацию, которую необходимо собрать при обходе медицинской организации для достижения окончательной оценки.</w:t>
      </w:r>
    </w:p>
    <w:p>
      <w:pPr>
        <w:spacing w:after="0"/>
        <w:ind w:left="0"/>
        <w:jc w:val="both"/>
      </w:pPr>
      <w:r>
        <w:rPr>
          <w:rFonts w:ascii="Times New Roman"/>
          <w:b w:val="false"/>
          <w:i w:val="false"/>
          <w:color w:val="000000"/>
          <w:sz w:val="28"/>
        </w:rPr>
        <w:t>
      22. Для организации здравоохранения, осуществляющей стационарную помощь и имеющей в структуре поликлиническое отделение, отделение скорой/авиационной службы, оценка клинической деятельности данного структурного подразделения осуществляется по стандартам аккредитации для организаций здравоохранения, оказывающих стационарную помощь и дополнительно оценивается поликлиническая служба по стандартам амбулаторно-поликлинической помощи (блоки Д) и по стандартам организаций здравоохранения, оказывающих скорую медицинскую помощь (раздел Д, Е).</w:t>
      </w:r>
    </w:p>
    <w:p>
      <w:pPr>
        <w:spacing w:after="0"/>
        <w:ind w:left="0"/>
        <w:jc w:val="both"/>
      </w:pPr>
      <w:r>
        <w:rPr>
          <w:rFonts w:ascii="Times New Roman"/>
          <w:b w:val="false"/>
          <w:i w:val="false"/>
          <w:color w:val="000000"/>
          <w:sz w:val="28"/>
        </w:rPr>
        <w:t>
      23. Для организации здравоохранения, осуществляющей консультативно-диагностическую помощь и имеющей в структуре отделение дневного стационара, оценка клинической деятельности данного структурного подразделения осуществляется по стандартам аккредитации для организаций здравоохранения, оказывающих амбулаторно-поликлиническую помощь.</w:t>
      </w:r>
    </w:p>
    <w:p>
      <w:pPr>
        <w:spacing w:after="0"/>
        <w:ind w:left="0"/>
        <w:jc w:val="both"/>
      </w:pPr>
      <w:r>
        <w:rPr>
          <w:rFonts w:ascii="Times New Roman"/>
          <w:b w:val="false"/>
          <w:i w:val="false"/>
          <w:color w:val="000000"/>
          <w:sz w:val="28"/>
        </w:rPr>
        <w:t>
      24. Оценка диагностических центров осуществляется по стандартам аккредитации для организаций здравоохранения, оказывающих амбулаторно-поликлиническую помощь.</w:t>
      </w:r>
    </w:p>
    <w:p>
      <w:pPr>
        <w:spacing w:after="0"/>
        <w:ind w:left="0"/>
        <w:jc w:val="both"/>
      </w:pPr>
      <w:r>
        <w:rPr>
          <w:rFonts w:ascii="Times New Roman"/>
          <w:b w:val="false"/>
          <w:i w:val="false"/>
          <w:color w:val="000000"/>
          <w:sz w:val="28"/>
        </w:rPr>
        <w:t>
      25. Оценка структурных подразделений медицинской организации, расположенных по другому адресу проводится методом выборки не менее 20%.</w:t>
      </w:r>
    </w:p>
    <w:p>
      <w:pPr>
        <w:spacing w:after="0"/>
        <w:ind w:left="0"/>
        <w:jc w:val="both"/>
      </w:pPr>
      <w:r>
        <w:rPr>
          <w:rFonts w:ascii="Times New Roman"/>
          <w:b w:val="false"/>
          <w:i w:val="false"/>
          <w:color w:val="000000"/>
          <w:sz w:val="28"/>
        </w:rPr>
        <w:t xml:space="preserve">
      26. По окончании оценки информация вводится в информационную систему отдельно по каждому структурному подразделению организации здравоохранения, в том числе отдельно в разрезе структурных подразделений, расположенных по другому адресу организации, в том числе филиалов. </w:t>
      </w:r>
    </w:p>
    <w:p>
      <w:pPr>
        <w:spacing w:after="0"/>
        <w:ind w:left="0"/>
        <w:jc w:val="both"/>
      </w:pPr>
      <w:r>
        <w:rPr>
          <w:rFonts w:ascii="Times New Roman"/>
          <w:b w:val="false"/>
          <w:i w:val="false"/>
          <w:color w:val="000000"/>
          <w:sz w:val="28"/>
        </w:rPr>
        <w:t>
      27. В случае неприменимости отдельного критерия стандарта для оценки деятельности медицинской организации в силу ее специфики в соответствующей графе фиксируется отметка "критерий стандарта не применим для данной организации". При подсчете средней оценки по стандарту данный критерий не учитывается.</w:t>
      </w:r>
    </w:p>
    <w:p>
      <w:pPr>
        <w:spacing w:after="0"/>
        <w:ind w:left="0"/>
        <w:jc w:val="both"/>
      </w:pPr>
      <w:r>
        <w:rPr>
          <w:rFonts w:ascii="Times New Roman"/>
          <w:b w:val="false"/>
          <w:i w:val="false"/>
          <w:color w:val="000000"/>
          <w:sz w:val="28"/>
        </w:rPr>
        <w:t>
      28. Результаты оценок по каждому стандарту согласовываются всеми членами группы экспертов.</w:t>
      </w:r>
    </w:p>
    <w:p>
      <w:pPr>
        <w:spacing w:after="0"/>
        <w:ind w:left="0"/>
        <w:jc w:val="both"/>
      </w:pPr>
      <w:r>
        <w:rPr>
          <w:rFonts w:ascii="Times New Roman"/>
          <w:b w:val="false"/>
          <w:i w:val="false"/>
          <w:color w:val="000000"/>
          <w:sz w:val="28"/>
        </w:rPr>
        <w:t xml:space="preserve">
      29. Фактическая сумма баллов по каждому критерию стандарта рассчитывается в соответствии с таблицей рангов стандартов аккредитации автоматизированной системой СУКМУ по форме, согласно приложению 5 к настоящим Правилам: </w:t>
      </w:r>
    </w:p>
    <w:p>
      <w:pPr>
        <w:spacing w:after="0"/>
        <w:ind w:left="0"/>
        <w:jc w:val="both"/>
      </w:pPr>
      <w:r>
        <w:rPr>
          <w:rFonts w:ascii="Times New Roman"/>
          <w:b w:val="false"/>
          <w:i w:val="false"/>
          <w:color w:val="000000"/>
          <w:sz w:val="28"/>
        </w:rPr>
        <w:t>
      "I" ранга" с весовым коэффициентом - "1,0";</w:t>
      </w:r>
    </w:p>
    <w:p>
      <w:pPr>
        <w:spacing w:after="0"/>
        <w:ind w:left="0"/>
        <w:jc w:val="both"/>
      </w:pPr>
      <w:r>
        <w:rPr>
          <w:rFonts w:ascii="Times New Roman"/>
          <w:b w:val="false"/>
          <w:i w:val="false"/>
          <w:color w:val="000000"/>
          <w:sz w:val="28"/>
        </w:rPr>
        <w:t>
      "II" ранга с весовым коэффициентом - "0,9";</w:t>
      </w:r>
    </w:p>
    <w:p>
      <w:pPr>
        <w:spacing w:after="0"/>
        <w:ind w:left="0"/>
        <w:jc w:val="both"/>
      </w:pPr>
      <w:r>
        <w:rPr>
          <w:rFonts w:ascii="Times New Roman"/>
          <w:b w:val="false"/>
          <w:i w:val="false"/>
          <w:color w:val="000000"/>
          <w:sz w:val="28"/>
        </w:rPr>
        <w:t>
      "III" ранга с весовым коэффициентом - "0,8".</w:t>
      </w:r>
    </w:p>
    <w:p>
      <w:pPr>
        <w:spacing w:after="0"/>
        <w:ind w:left="0"/>
        <w:jc w:val="both"/>
      </w:pPr>
      <w:r>
        <w:rPr>
          <w:rFonts w:ascii="Times New Roman"/>
          <w:b w:val="false"/>
          <w:i w:val="false"/>
          <w:color w:val="000000"/>
          <w:sz w:val="28"/>
        </w:rPr>
        <w:t>
      30. По завершению экспертной оценки проводится заключительное собрание с участием персонала медицинской организации, на котором экспертами предоставляются сводные сведения основных результатов экспертной оценки по каждому из разделов (блоков) стандартов.</w:t>
      </w:r>
    </w:p>
    <w:p>
      <w:pPr>
        <w:spacing w:after="0"/>
        <w:ind w:left="0"/>
        <w:jc w:val="both"/>
      </w:pPr>
      <w:r>
        <w:rPr>
          <w:rFonts w:ascii="Times New Roman"/>
          <w:b w:val="false"/>
          <w:i w:val="false"/>
          <w:color w:val="000000"/>
          <w:sz w:val="28"/>
        </w:rPr>
        <w:t>
      31. По результатам проведенной Оценки в медицинской организации составляется план мероприятий по устранению несоответствий требованиям стандартов аккредитации, выявленных при внешней комплексной оценке, по форме согласно приложению 6 к настоящим Правилам.</w:t>
      </w:r>
    </w:p>
    <w:p>
      <w:pPr>
        <w:spacing w:after="0"/>
        <w:ind w:left="0"/>
        <w:jc w:val="both"/>
      </w:pPr>
      <w:r>
        <w:rPr>
          <w:rFonts w:ascii="Times New Roman"/>
          <w:b w:val="false"/>
          <w:i w:val="false"/>
          <w:color w:val="000000"/>
          <w:sz w:val="28"/>
        </w:rPr>
        <w:t>
      32. Руководитель экспертной группы в течение двух рабочих дней после окончания Оценки формирует Отчет об аккредитации медицинской организации на соответствие стандартам аккредитации по форме согласно приложению 7 к настоящим Правилам и направляет его в Департамент.</w:t>
      </w:r>
    </w:p>
    <w:p>
      <w:pPr>
        <w:spacing w:after="0"/>
        <w:ind w:left="0"/>
        <w:jc w:val="both"/>
      </w:pPr>
      <w:r>
        <w:rPr>
          <w:rFonts w:ascii="Times New Roman"/>
          <w:b w:val="false"/>
          <w:i w:val="false"/>
          <w:color w:val="000000"/>
          <w:sz w:val="28"/>
        </w:rPr>
        <w:t xml:space="preserve">
      33. После завершения Оценки медицинских организаций, их результаты выносятся на заседание Комиссии. По итогам заседания Комиссии акредитующий орган, либо организация, аккредитованная уполномоченным органом в области здравоохранения (далее – уполномоченный орган) утверждает решение об аккредитации или отказе в аккредитации. </w:t>
      </w:r>
    </w:p>
    <w:p>
      <w:pPr>
        <w:spacing w:after="0"/>
        <w:ind w:left="0"/>
        <w:jc w:val="both"/>
      </w:pPr>
      <w:r>
        <w:rPr>
          <w:rFonts w:ascii="Times New Roman"/>
          <w:b w:val="false"/>
          <w:i w:val="false"/>
          <w:color w:val="000000"/>
          <w:sz w:val="28"/>
        </w:rPr>
        <w:t>
      34. По результатам Оценки медицинской организации присваиваются следующие категории аккредитации:</w:t>
      </w:r>
    </w:p>
    <w:p>
      <w:pPr>
        <w:spacing w:after="0"/>
        <w:ind w:left="0"/>
        <w:jc w:val="both"/>
      </w:pPr>
      <w:r>
        <w:rPr>
          <w:rFonts w:ascii="Times New Roman"/>
          <w:b w:val="false"/>
          <w:i w:val="false"/>
          <w:color w:val="000000"/>
          <w:sz w:val="28"/>
        </w:rPr>
        <w:t xml:space="preserve">
      1) вторая категория аккредитации присваивается при соответствии стандартам 1 ранга не менее 60 %, стандартам 2 ранга не менее 55 %, стандартам 3 ранга не менее 50 %; </w:t>
      </w:r>
    </w:p>
    <w:p>
      <w:pPr>
        <w:spacing w:after="0"/>
        <w:ind w:left="0"/>
        <w:jc w:val="both"/>
      </w:pPr>
      <w:r>
        <w:rPr>
          <w:rFonts w:ascii="Times New Roman"/>
          <w:b w:val="false"/>
          <w:i w:val="false"/>
          <w:color w:val="000000"/>
          <w:sz w:val="28"/>
        </w:rPr>
        <w:t>
      2) первая категория аккредитации присваивается при соответствии стандартам 1 ранга не менее 70 %, стандартам 2 ранга не менее 65 %, стандартам 3 ранга не менее 60 %;</w:t>
      </w:r>
    </w:p>
    <w:p>
      <w:pPr>
        <w:spacing w:after="0"/>
        <w:ind w:left="0"/>
        <w:jc w:val="both"/>
      </w:pPr>
      <w:r>
        <w:rPr>
          <w:rFonts w:ascii="Times New Roman"/>
          <w:b w:val="false"/>
          <w:i w:val="false"/>
          <w:color w:val="000000"/>
          <w:sz w:val="28"/>
        </w:rPr>
        <w:t xml:space="preserve">
      3) высшая категория аккредитации присваивается при соответствии стандартам 1 ранга не менее 90 %, стандартам 2 ранга не менее 80 %, стандартам 3 ранга не менее 70 %. </w:t>
      </w:r>
    </w:p>
    <w:p>
      <w:pPr>
        <w:spacing w:after="0"/>
        <w:ind w:left="0"/>
        <w:jc w:val="both"/>
      </w:pPr>
      <w:r>
        <w:rPr>
          <w:rFonts w:ascii="Times New Roman"/>
          <w:b w:val="false"/>
          <w:i w:val="false"/>
          <w:color w:val="000000"/>
          <w:sz w:val="28"/>
        </w:rPr>
        <w:t>
      35. Срок проведения аккредитации с момента регистрации заявления на прохождение аккредитации до вынесения соответствующего решения аккредитующим органом составляет не более 45 рабочих дней.</w:t>
      </w:r>
    </w:p>
    <w:p>
      <w:pPr>
        <w:spacing w:after="0"/>
        <w:ind w:left="0"/>
        <w:jc w:val="both"/>
      </w:pPr>
      <w:r>
        <w:rPr>
          <w:rFonts w:ascii="Times New Roman"/>
          <w:b w:val="false"/>
          <w:i w:val="false"/>
          <w:color w:val="000000"/>
          <w:sz w:val="28"/>
        </w:rPr>
        <w:t>
      36. Субъекту здравоохранения, прошедшему аккредитацию с результатами оценки стандартам 1 ранга не менее 60 %, стандартам 2 ранга не менее 55 %, стандартам 3 ранга не менее 50 %, в течение 10 рабочих дней после вынесения аккредитующим органом соответствующего решения выдается свидетельство об аккредитации по форме согласно приложению 8 к настоящим Правилам. Срок действия свидетельства об аккредитации составляет 3 года с момента принятия решения об аккредитации.</w:t>
      </w:r>
    </w:p>
    <w:p>
      <w:pPr>
        <w:spacing w:after="0"/>
        <w:ind w:left="0"/>
        <w:jc w:val="both"/>
      </w:pPr>
      <w:r>
        <w:rPr>
          <w:rFonts w:ascii="Times New Roman"/>
          <w:b w:val="false"/>
          <w:i w:val="false"/>
          <w:color w:val="000000"/>
          <w:sz w:val="28"/>
        </w:rPr>
        <w:t>
      37. В случае изменения наименования или организационно-правовой формы аккредитованной медицинской организации, аккредитующий орган в течение пяти рабочих дней со дня подачи соответствующего заявления и документа, подтверждающего изменения наименования или организационно-правовой формы, переоформляет свидетельство об аккредитации.</w:t>
      </w:r>
    </w:p>
    <w:p>
      <w:pPr>
        <w:spacing w:after="0"/>
        <w:ind w:left="0"/>
        <w:jc w:val="both"/>
      </w:pPr>
      <w:r>
        <w:rPr>
          <w:rFonts w:ascii="Times New Roman"/>
          <w:b w:val="false"/>
          <w:i w:val="false"/>
          <w:color w:val="000000"/>
          <w:sz w:val="28"/>
        </w:rPr>
        <w:t>
      Свидетельство об аккредитации, выданное ранее в случае наличия, возвращается в аккредитующий орган с внесением соответствующей информации в банк данных аккредитованных субъектов.</w:t>
      </w:r>
    </w:p>
    <w:p>
      <w:pPr>
        <w:spacing w:after="0"/>
        <w:ind w:left="0"/>
        <w:jc w:val="left"/>
      </w:pPr>
      <w:r>
        <w:rPr>
          <w:rFonts w:ascii="Times New Roman"/>
          <w:b/>
          <w:i w:val="false"/>
          <w:color w:val="000000"/>
        </w:rPr>
        <w:t xml:space="preserve"> 3. Порядок аккредитации физических лиц для проведения</w:t>
      </w:r>
      <w:r>
        <w:br/>
      </w:r>
      <w:r>
        <w:rPr>
          <w:rFonts w:ascii="Times New Roman"/>
          <w:b/>
          <w:i w:val="false"/>
          <w:color w:val="000000"/>
        </w:rPr>
        <w:t>независимой экспертной оценки деятельности</w:t>
      </w:r>
      <w:r>
        <w:br/>
      </w:r>
      <w:r>
        <w:rPr>
          <w:rFonts w:ascii="Times New Roman"/>
          <w:b/>
          <w:i w:val="false"/>
          <w:color w:val="000000"/>
        </w:rPr>
        <w:t>субъектов здравоохранения</w:t>
      </w:r>
    </w:p>
    <w:p>
      <w:pPr>
        <w:spacing w:after="0"/>
        <w:ind w:left="0"/>
        <w:jc w:val="both"/>
      </w:pPr>
      <w:r>
        <w:rPr>
          <w:rFonts w:ascii="Times New Roman"/>
          <w:b w:val="false"/>
          <w:i w:val="false"/>
          <w:color w:val="000000"/>
          <w:sz w:val="28"/>
        </w:rPr>
        <w:t>
      38. К прохождению аккредитации допускаются физические лица, имеющие стаж работы не менее 7 лет:</w:t>
      </w:r>
    </w:p>
    <w:p>
      <w:pPr>
        <w:spacing w:after="0"/>
        <w:ind w:left="0"/>
        <w:jc w:val="both"/>
      </w:pPr>
      <w:r>
        <w:rPr>
          <w:rFonts w:ascii="Times New Roman"/>
          <w:b w:val="false"/>
          <w:i w:val="false"/>
          <w:color w:val="000000"/>
          <w:sz w:val="28"/>
        </w:rPr>
        <w:t xml:space="preserve">
      1) в государственных органах в сфере здравоохранения или организациях здравоохранения, осуществлявшие экспертизу качества в сфере медицинских услуг и (или) обращения лекарственных средств, изделий медицинского назначения или медицинской техники; </w:t>
      </w:r>
    </w:p>
    <w:p>
      <w:pPr>
        <w:spacing w:after="0"/>
        <w:ind w:left="0"/>
        <w:jc w:val="both"/>
      </w:pPr>
      <w:r>
        <w:rPr>
          <w:rFonts w:ascii="Times New Roman"/>
          <w:b w:val="false"/>
          <w:i w:val="false"/>
          <w:color w:val="000000"/>
          <w:sz w:val="28"/>
        </w:rPr>
        <w:t xml:space="preserve">
      2) в организациях медицинского или фармацевтического образования (научно-педагогического состава); </w:t>
      </w:r>
    </w:p>
    <w:p>
      <w:pPr>
        <w:spacing w:after="0"/>
        <w:ind w:left="0"/>
        <w:jc w:val="both"/>
      </w:pPr>
      <w:r>
        <w:rPr>
          <w:rFonts w:ascii="Times New Roman"/>
          <w:b w:val="false"/>
          <w:i w:val="false"/>
          <w:color w:val="000000"/>
          <w:sz w:val="28"/>
        </w:rPr>
        <w:t xml:space="preserve">
      3) профессиональной медицинской (клиническая практика) и (или) фармацевтической деятельности. </w:t>
      </w:r>
    </w:p>
    <w:p>
      <w:pPr>
        <w:spacing w:after="0"/>
        <w:ind w:left="0"/>
        <w:jc w:val="both"/>
      </w:pPr>
      <w:r>
        <w:rPr>
          <w:rFonts w:ascii="Times New Roman"/>
          <w:b w:val="false"/>
          <w:i w:val="false"/>
          <w:color w:val="000000"/>
          <w:sz w:val="28"/>
        </w:rPr>
        <w:t>
      Лицам, впервые претендующим на получение свидетельства об аккредитации, за исключением лиц, указанных в подпункте 1) настоящего пункта, дополнительно предоставляется документ, свидетельствующий о повышении квалификации в организациях образования и науки в области здравоохранения за последние 2 года на момент подачи заявления, по вопросам проведения экспертизы или по основам экспертной деятельности, в общем объеме не менее 216 часов.</w:t>
      </w:r>
    </w:p>
    <w:p>
      <w:pPr>
        <w:spacing w:after="0"/>
        <w:ind w:left="0"/>
        <w:jc w:val="both"/>
      </w:pPr>
      <w:r>
        <w:rPr>
          <w:rFonts w:ascii="Times New Roman"/>
          <w:b w:val="false"/>
          <w:i w:val="false"/>
          <w:color w:val="000000"/>
          <w:sz w:val="28"/>
        </w:rPr>
        <w:t>
      Лицам, повторно претендующим на получение свидетельства об аккредитации, за исключением лиц, указанных в подпункте 1) настоящего пункта, дополнительно предоставляется документ, свидетельствующий о повышении квалификации в организациях образования и науки в области здравоохранения за последние 5 лет на момент подачи заявления, по соответствующей специальности и (или) по вопросам управления качеством медицинских услуг, в общем объеме не менее 216 часов.</w:t>
      </w:r>
    </w:p>
    <w:p>
      <w:pPr>
        <w:spacing w:after="0"/>
        <w:ind w:left="0"/>
        <w:jc w:val="both"/>
      </w:pPr>
      <w:r>
        <w:rPr>
          <w:rFonts w:ascii="Times New Roman"/>
          <w:b w:val="false"/>
          <w:i w:val="false"/>
          <w:color w:val="000000"/>
          <w:sz w:val="28"/>
        </w:rPr>
        <w:t>
      39. При прохождении аккредитации для проведения независимой экспертной оценки деятельности субъектов здравоохранения физические лица представляют в аккредитующий орган следующие документы:</w:t>
      </w:r>
    </w:p>
    <w:p>
      <w:pPr>
        <w:spacing w:after="0"/>
        <w:ind w:left="0"/>
        <w:jc w:val="both"/>
      </w:pPr>
      <w:r>
        <w:rPr>
          <w:rFonts w:ascii="Times New Roman"/>
          <w:b w:val="false"/>
          <w:i w:val="false"/>
          <w:color w:val="000000"/>
          <w:sz w:val="28"/>
        </w:rPr>
        <w:t xml:space="preserve">
      1) заявление об аккредитации по форме согласно приложению 9 к настоящим Правилам, с указанием заявляемой специальности аккредитации в соответствии с номенклатурой медицинских и фармацевтических специальностей, утвержденной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здравоохранения Республики Казахстан от 24 ноября 2009 года № 774 "Об утверждении Номенклатуры медицинских и фармацевтических специальностей", зарегистрирован в Реестре государственной регистрации нормативных правовых актов за № 5885; </w:t>
      </w:r>
    </w:p>
    <w:p>
      <w:pPr>
        <w:spacing w:after="0"/>
        <w:ind w:left="0"/>
        <w:jc w:val="both"/>
      </w:pPr>
      <w:r>
        <w:rPr>
          <w:rFonts w:ascii="Times New Roman"/>
          <w:b w:val="false"/>
          <w:i w:val="false"/>
          <w:color w:val="000000"/>
          <w:sz w:val="28"/>
        </w:rPr>
        <w:t xml:space="preserve">
      2) копию документа, удостоверяющего личность; </w:t>
      </w:r>
    </w:p>
    <w:p>
      <w:pPr>
        <w:spacing w:after="0"/>
        <w:ind w:left="0"/>
        <w:jc w:val="both"/>
      </w:pPr>
      <w:r>
        <w:rPr>
          <w:rFonts w:ascii="Times New Roman"/>
          <w:b w:val="false"/>
          <w:i w:val="false"/>
          <w:color w:val="000000"/>
          <w:sz w:val="28"/>
        </w:rPr>
        <w:t xml:space="preserve">
      3) копию диплома о высшем профессиональном медицинском или фармацевтическом образовании (для дипломов, выданных зарубежными образовательными учреждениями необходимо представление копии документа, подтверждающего прохождение процедуры нострификации или признания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"Об образовании") или копию документа, подтверждающего стаж работы в сферах, указанных в подпункте 1) пункта 38 настоящих Правил; </w:t>
      </w:r>
    </w:p>
    <w:p>
      <w:pPr>
        <w:spacing w:after="0"/>
        <w:ind w:left="0"/>
        <w:jc w:val="both"/>
      </w:pPr>
      <w:r>
        <w:rPr>
          <w:rFonts w:ascii="Times New Roman"/>
          <w:b w:val="false"/>
          <w:i w:val="false"/>
          <w:color w:val="000000"/>
          <w:sz w:val="28"/>
        </w:rPr>
        <w:t xml:space="preserve">
      4) копия трудовой книжки или иной документ, подтверждающий наличие стажа работы не менее 7 лет с учетом требований подпунктов 1) - 3) пункта 38 настоящих Правил; </w:t>
      </w:r>
    </w:p>
    <w:p>
      <w:pPr>
        <w:spacing w:after="0"/>
        <w:ind w:left="0"/>
        <w:jc w:val="both"/>
      </w:pPr>
      <w:r>
        <w:rPr>
          <w:rFonts w:ascii="Times New Roman"/>
          <w:b w:val="false"/>
          <w:i w:val="false"/>
          <w:color w:val="000000"/>
          <w:sz w:val="28"/>
        </w:rPr>
        <w:t>
      5) копии документов о повышении квалификации и (или) переподготовки с учетом требований подпунктов 2) и 3) пункта 38 настоящих Правил;</w:t>
      </w:r>
    </w:p>
    <w:p>
      <w:pPr>
        <w:spacing w:after="0"/>
        <w:ind w:left="0"/>
        <w:jc w:val="both"/>
      </w:pPr>
      <w:r>
        <w:rPr>
          <w:rFonts w:ascii="Times New Roman"/>
          <w:b w:val="false"/>
          <w:i w:val="false"/>
          <w:color w:val="000000"/>
          <w:sz w:val="28"/>
        </w:rPr>
        <w:t>
      6) для специалистов с высшим медицинским образованием, копия сертификата или свидетельства о присвоении первой или высшей квалификационной категории;</w:t>
      </w:r>
    </w:p>
    <w:p>
      <w:pPr>
        <w:spacing w:after="0"/>
        <w:ind w:left="0"/>
        <w:jc w:val="both"/>
      </w:pPr>
      <w:r>
        <w:rPr>
          <w:rFonts w:ascii="Times New Roman"/>
          <w:b w:val="false"/>
          <w:i w:val="false"/>
          <w:color w:val="000000"/>
          <w:sz w:val="28"/>
        </w:rPr>
        <w:t>
      7) копии документов, подтверждающих наличие ученых степеней, званий (при наличии).</w:t>
      </w:r>
    </w:p>
    <w:p>
      <w:pPr>
        <w:spacing w:after="0"/>
        <w:ind w:left="0"/>
        <w:jc w:val="both"/>
      </w:pPr>
      <w:r>
        <w:rPr>
          <w:rFonts w:ascii="Times New Roman"/>
          <w:b w:val="false"/>
          <w:i w:val="false"/>
          <w:color w:val="000000"/>
          <w:sz w:val="28"/>
        </w:rPr>
        <w:t>
      40. Проведение аккредитации с момента регистрации заявления на прохождение аккредитации до вынесения соответствующего решения аккредитующим органом составляет не более 22 рабочих дней.</w:t>
      </w:r>
    </w:p>
    <w:p>
      <w:pPr>
        <w:spacing w:after="0"/>
        <w:ind w:left="0"/>
        <w:jc w:val="both"/>
      </w:pPr>
      <w:r>
        <w:rPr>
          <w:rFonts w:ascii="Times New Roman"/>
          <w:b w:val="false"/>
          <w:i w:val="false"/>
          <w:color w:val="000000"/>
          <w:sz w:val="28"/>
        </w:rPr>
        <w:t xml:space="preserve">
      Аккредитация физических лиц на право проведения независимой экспертной оценки деятельности субъектов здравоохранения проводится на основе комплексной оценки их квалификации и состоит из 2 этапов: </w:t>
      </w:r>
    </w:p>
    <w:p>
      <w:pPr>
        <w:spacing w:after="0"/>
        <w:ind w:left="0"/>
        <w:jc w:val="both"/>
      </w:pPr>
      <w:r>
        <w:rPr>
          <w:rFonts w:ascii="Times New Roman"/>
          <w:b w:val="false"/>
          <w:i w:val="false"/>
          <w:color w:val="000000"/>
          <w:sz w:val="28"/>
        </w:rPr>
        <w:t>
      1) тестирование;</w:t>
      </w:r>
    </w:p>
    <w:p>
      <w:pPr>
        <w:spacing w:after="0"/>
        <w:ind w:left="0"/>
        <w:jc w:val="both"/>
      </w:pPr>
      <w:r>
        <w:rPr>
          <w:rFonts w:ascii="Times New Roman"/>
          <w:b w:val="false"/>
          <w:i w:val="false"/>
          <w:color w:val="000000"/>
          <w:sz w:val="28"/>
        </w:rPr>
        <w:t>
      2) собеседование.</w:t>
      </w:r>
    </w:p>
    <w:p>
      <w:pPr>
        <w:spacing w:after="0"/>
        <w:ind w:left="0"/>
        <w:jc w:val="both"/>
      </w:pPr>
      <w:r>
        <w:rPr>
          <w:rFonts w:ascii="Times New Roman"/>
          <w:b w:val="false"/>
          <w:i w:val="false"/>
          <w:color w:val="000000"/>
          <w:sz w:val="28"/>
        </w:rPr>
        <w:t>
      41. Прием документов, а также тестирование специалистов осуществляются Департаментами аккредитующего органа по месту нахождения основной работы претендента.</w:t>
      </w:r>
    </w:p>
    <w:p>
      <w:pPr>
        <w:spacing w:after="0"/>
        <w:ind w:left="0"/>
        <w:jc w:val="both"/>
      </w:pPr>
      <w:r>
        <w:rPr>
          <w:rFonts w:ascii="Times New Roman"/>
          <w:b w:val="false"/>
          <w:i w:val="false"/>
          <w:color w:val="000000"/>
          <w:sz w:val="28"/>
        </w:rPr>
        <w:t>
      В случае представления неполного пакета документов, претендент не допускается к прохождению аккредитации.</w:t>
      </w:r>
    </w:p>
    <w:p>
      <w:pPr>
        <w:spacing w:after="0"/>
        <w:ind w:left="0"/>
        <w:jc w:val="both"/>
      </w:pPr>
      <w:r>
        <w:rPr>
          <w:rFonts w:ascii="Times New Roman"/>
          <w:b w:val="false"/>
          <w:i w:val="false"/>
          <w:color w:val="000000"/>
          <w:sz w:val="28"/>
        </w:rPr>
        <w:t xml:space="preserve">
      42. Тестирование проводится автоматизированным компьютерным способом или на бумажных носителях на государственном или русском языках по выбору претендента. Результаты распечатываются в двух экземплярах, один из которых выдается претенденту, второй экземпляр с подписью претендента хранится в соответствующем Департаменте аккредитующего органа. </w:t>
      </w:r>
    </w:p>
    <w:p>
      <w:pPr>
        <w:spacing w:after="0"/>
        <w:ind w:left="0"/>
        <w:jc w:val="both"/>
      </w:pPr>
      <w:r>
        <w:rPr>
          <w:rFonts w:ascii="Times New Roman"/>
          <w:b w:val="false"/>
          <w:i w:val="false"/>
          <w:color w:val="000000"/>
          <w:sz w:val="28"/>
        </w:rPr>
        <w:t xml:space="preserve">
      43. Число тестовых вопросов по основам экспертной деятельности составляет 50. Время тестирования составляет 60 минут. </w:t>
      </w:r>
    </w:p>
    <w:p>
      <w:pPr>
        <w:spacing w:after="0"/>
        <w:ind w:left="0"/>
        <w:jc w:val="both"/>
      </w:pPr>
      <w:r>
        <w:rPr>
          <w:rFonts w:ascii="Times New Roman"/>
          <w:b w:val="false"/>
          <w:i w:val="false"/>
          <w:color w:val="000000"/>
          <w:sz w:val="28"/>
        </w:rPr>
        <w:t>
      Пороговый уровень правильных ответов для прохождения тестирования составляет 70 % от общего количества вопросов.</w:t>
      </w:r>
    </w:p>
    <w:p>
      <w:pPr>
        <w:spacing w:after="0"/>
        <w:ind w:left="0"/>
        <w:jc w:val="both"/>
      </w:pPr>
      <w:r>
        <w:rPr>
          <w:rFonts w:ascii="Times New Roman"/>
          <w:b w:val="false"/>
          <w:i w:val="false"/>
          <w:color w:val="000000"/>
          <w:sz w:val="28"/>
        </w:rPr>
        <w:t>
      При проведении аккредитации физических лиц результаты тестирования действительны в течение одного года.</w:t>
      </w:r>
    </w:p>
    <w:p>
      <w:pPr>
        <w:spacing w:after="0"/>
        <w:ind w:left="0"/>
        <w:jc w:val="both"/>
      </w:pPr>
      <w:r>
        <w:rPr>
          <w:rFonts w:ascii="Times New Roman"/>
          <w:b w:val="false"/>
          <w:i w:val="false"/>
          <w:color w:val="000000"/>
          <w:sz w:val="28"/>
        </w:rPr>
        <w:t xml:space="preserve">
      В случае, если результаты тестирования составляют менее установленного порогового уровня, претендент к следующему этапу процедуры аккредитации не допускается. </w:t>
      </w:r>
    </w:p>
    <w:p>
      <w:pPr>
        <w:spacing w:after="0"/>
        <w:ind w:left="0"/>
        <w:jc w:val="both"/>
      </w:pPr>
      <w:r>
        <w:rPr>
          <w:rFonts w:ascii="Times New Roman"/>
          <w:b w:val="false"/>
          <w:i w:val="false"/>
          <w:color w:val="000000"/>
          <w:sz w:val="28"/>
        </w:rPr>
        <w:t>
      44. Документы, указанные в пункте 39 настоящих Правил, направляются Департаментами в Комитет для проведения второго этапа процедуры аккредитации в срок не позднее 3 рабочих дней после проведения тестирования.</w:t>
      </w:r>
    </w:p>
    <w:p>
      <w:pPr>
        <w:spacing w:after="0"/>
        <w:ind w:left="0"/>
        <w:jc w:val="both"/>
      </w:pPr>
      <w:r>
        <w:rPr>
          <w:rFonts w:ascii="Times New Roman"/>
          <w:b w:val="false"/>
          <w:i w:val="false"/>
          <w:color w:val="000000"/>
          <w:sz w:val="28"/>
        </w:rPr>
        <w:t>
      45. Собеседование претендентов проводится Комиссией по аккредитации, утверждаемой приказом руководителя аккредитующего органа в Комитете или с выездом Комиссии по аккредитации в Департаменты.</w:t>
      </w:r>
    </w:p>
    <w:p>
      <w:pPr>
        <w:spacing w:after="0"/>
        <w:ind w:left="0"/>
        <w:jc w:val="both"/>
      </w:pPr>
      <w:r>
        <w:rPr>
          <w:rFonts w:ascii="Times New Roman"/>
          <w:b w:val="false"/>
          <w:i w:val="false"/>
          <w:color w:val="000000"/>
          <w:sz w:val="28"/>
        </w:rPr>
        <w:t xml:space="preserve">
      46. Физическому лицу, прошедшему аккредитацию с положительными результатами тестирования и собеседования, выдается свидетельство об аккредитации по форме согласно приложению 10 к настоящим Правилам. Срок действия свидетельства об аккредитации составляет 5 лет с момента принятия решения об аккредитации. </w:t>
      </w:r>
    </w:p>
    <w:p>
      <w:pPr>
        <w:spacing w:after="0"/>
        <w:ind w:left="0"/>
        <w:jc w:val="both"/>
      </w:pPr>
      <w:r>
        <w:rPr>
          <w:rFonts w:ascii="Times New Roman"/>
          <w:b w:val="false"/>
          <w:i w:val="false"/>
          <w:color w:val="000000"/>
          <w:sz w:val="28"/>
        </w:rPr>
        <w:t xml:space="preserve">
      47. В случаях изменения фамилии, имени, отчества (при наличии) независимого эксперта аккредитующий орган в течение семи календарных дней со дня подачи соответствующего заявления и документов, подтверждающих изменения фамилии, имени, отчества (при наличии), переоформляет свидетельство об аккредитации независимого эксперта. Свидетельство об аккредитации, выданное ранее в случае наличия, возвращается в аккредитующий орган с внесением соответствующей информации в банк данных независимых экспертов. </w:t>
      </w:r>
    </w:p>
    <w:p>
      <w:pPr>
        <w:spacing w:after="0"/>
        <w:ind w:left="0"/>
        <w:jc w:val="left"/>
      </w:pPr>
      <w:r>
        <w:rPr>
          <w:rFonts w:ascii="Times New Roman"/>
          <w:b/>
          <w:i w:val="false"/>
          <w:color w:val="000000"/>
        </w:rPr>
        <w:t xml:space="preserve"> 4. Порядок аккредитации организации, </w:t>
      </w:r>
      <w:r>
        <w:br/>
      </w:r>
      <w:r>
        <w:rPr>
          <w:rFonts w:ascii="Times New Roman"/>
          <w:b/>
          <w:i w:val="false"/>
          <w:color w:val="000000"/>
        </w:rPr>
        <w:t>осуществляющей оценку профессиональной подготовленности</w:t>
      </w:r>
      <w:r>
        <w:br/>
      </w:r>
      <w:r>
        <w:rPr>
          <w:rFonts w:ascii="Times New Roman"/>
          <w:b/>
          <w:i w:val="false"/>
          <w:color w:val="000000"/>
        </w:rPr>
        <w:t>и подтверждение соответствия квалификации специалистов</w:t>
      </w:r>
      <w:r>
        <w:br/>
      </w:r>
      <w:r>
        <w:rPr>
          <w:rFonts w:ascii="Times New Roman"/>
          <w:b/>
          <w:i w:val="false"/>
          <w:color w:val="000000"/>
        </w:rPr>
        <w:t>в области здравоохранения</w:t>
      </w:r>
    </w:p>
    <w:p>
      <w:pPr>
        <w:spacing w:after="0"/>
        <w:ind w:left="0"/>
        <w:jc w:val="both"/>
      </w:pPr>
      <w:r>
        <w:rPr>
          <w:rFonts w:ascii="Times New Roman"/>
          <w:b w:val="false"/>
          <w:i w:val="false"/>
          <w:color w:val="000000"/>
          <w:sz w:val="28"/>
        </w:rPr>
        <w:t>
      48. Организация по оценке профессиональной подготовленности и подтверждение соответствия квалификации специалистов в области здравоохранения (далее – организация по оценке) для прохождения аккредитации представляет в аккредитующий орган следующие документы:</w:t>
      </w:r>
    </w:p>
    <w:p>
      <w:pPr>
        <w:spacing w:after="0"/>
        <w:ind w:left="0"/>
        <w:jc w:val="both"/>
      </w:pPr>
      <w:r>
        <w:rPr>
          <w:rFonts w:ascii="Times New Roman"/>
          <w:b w:val="false"/>
          <w:i w:val="false"/>
          <w:color w:val="000000"/>
          <w:sz w:val="28"/>
        </w:rPr>
        <w:t>
      1) заявление по форме согласно приложению 11 к настоящим Правилам;</w:t>
      </w:r>
    </w:p>
    <w:p>
      <w:pPr>
        <w:spacing w:after="0"/>
        <w:ind w:left="0"/>
        <w:jc w:val="both"/>
      </w:pPr>
      <w:r>
        <w:rPr>
          <w:rFonts w:ascii="Times New Roman"/>
          <w:b w:val="false"/>
          <w:i w:val="false"/>
          <w:color w:val="000000"/>
          <w:sz w:val="28"/>
        </w:rPr>
        <w:t>
      2) копию результатов самооценки на соответствие стандартам аккредитации;</w:t>
      </w:r>
    </w:p>
    <w:p>
      <w:pPr>
        <w:spacing w:after="0"/>
        <w:ind w:left="0"/>
        <w:jc w:val="both"/>
      </w:pPr>
      <w:r>
        <w:rPr>
          <w:rFonts w:ascii="Times New Roman"/>
          <w:b w:val="false"/>
          <w:i w:val="false"/>
          <w:color w:val="000000"/>
          <w:sz w:val="28"/>
        </w:rPr>
        <w:t>
      3) копия справки о государственной регистрации;</w:t>
      </w:r>
    </w:p>
    <w:p>
      <w:pPr>
        <w:spacing w:after="0"/>
        <w:ind w:left="0"/>
        <w:jc w:val="both"/>
      </w:pPr>
      <w:r>
        <w:rPr>
          <w:rFonts w:ascii="Times New Roman"/>
          <w:b w:val="false"/>
          <w:i w:val="false"/>
          <w:color w:val="000000"/>
          <w:sz w:val="28"/>
        </w:rPr>
        <w:t>
      4) копии документов, подтверждающих наличие помещения или здания на праве собственности или договора аренды, заверенные нотариально;</w:t>
      </w:r>
    </w:p>
    <w:p>
      <w:pPr>
        <w:spacing w:after="0"/>
        <w:ind w:left="0"/>
        <w:jc w:val="both"/>
      </w:pPr>
      <w:r>
        <w:rPr>
          <w:rFonts w:ascii="Times New Roman"/>
          <w:b w:val="false"/>
          <w:i w:val="false"/>
          <w:color w:val="000000"/>
          <w:sz w:val="28"/>
        </w:rPr>
        <w:t>
      5) копии документов, подтверждающих сведения о персонале организации по оценке по форме, согласно приложению 12 к настоящим Правилам;</w:t>
      </w:r>
    </w:p>
    <w:p>
      <w:pPr>
        <w:spacing w:after="0"/>
        <w:ind w:left="0"/>
        <w:jc w:val="both"/>
      </w:pPr>
      <w:r>
        <w:rPr>
          <w:rFonts w:ascii="Times New Roman"/>
          <w:b w:val="false"/>
          <w:i w:val="false"/>
          <w:color w:val="000000"/>
          <w:sz w:val="28"/>
        </w:rPr>
        <w:t>
      6) копии документов, составляющих методологию организации по оценке: стратегический план развития, перечень экзаменационного материала (банк тестовых заданий и клинических сценариев) для проведения независимой оценки специалистов здравоохранения и выпускников организаций медицинского образования и науки;</w:t>
      </w:r>
    </w:p>
    <w:p>
      <w:pPr>
        <w:spacing w:after="0"/>
        <w:ind w:left="0"/>
        <w:jc w:val="both"/>
      </w:pPr>
      <w:r>
        <w:rPr>
          <w:rFonts w:ascii="Times New Roman"/>
          <w:b w:val="false"/>
          <w:i w:val="false"/>
          <w:color w:val="000000"/>
          <w:sz w:val="28"/>
        </w:rPr>
        <w:t>
      7) перечень симуляционного, медицинского и (или) специального оборудования, аппаратуры и инструментария по форме согласно приложению 13 к настоящим Правилам.</w:t>
      </w:r>
    </w:p>
    <w:p>
      <w:pPr>
        <w:spacing w:after="0"/>
        <w:ind w:left="0"/>
        <w:jc w:val="both"/>
      </w:pPr>
      <w:r>
        <w:rPr>
          <w:rFonts w:ascii="Times New Roman"/>
          <w:b w:val="false"/>
          <w:i w:val="false"/>
          <w:color w:val="000000"/>
          <w:sz w:val="28"/>
        </w:rPr>
        <w:t>
      49. Рассмотрение документов на соответствие пункту 48 настоящих Правил, представленных организацией по оценке, осуществляется аккредитующим органом.</w:t>
      </w:r>
    </w:p>
    <w:p>
      <w:pPr>
        <w:spacing w:after="0"/>
        <w:ind w:left="0"/>
        <w:jc w:val="both"/>
      </w:pPr>
      <w:r>
        <w:rPr>
          <w:rFonts w:ascii="Times New Roman"/>
          <w:b w:val="false"/>
          <w:i w:val="false"/>
          <w:color w:val="000000"/>
          <w:sz w:val="28"/>
        </w:rPr>
        <w:t>
      50. Аккредитующий орган в течение трех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в указанные сроки дает письменный мотивированный отказ о дальнейшем рассмотрении заявления.</w:t>
      </w:r>
    </w:p>
    <w:p>
      <w:pPr>
        <w:spacing w:after="0"/>
        <w:ind w:left="0"/>
        <w:jc w:val="both"/>
      </w:pPr>
      <w:r>
        <w:rPr>
          <w:rFonts w:ascii="Times New Roman"/>
          <w:b w:val="false"/>
          <w:i w:val="false"/>
          <w:color w:val="000000"/>
          <w:sz w:val="28"/>
        </w:rPr>
        <w:t xml:space="preserve">
      51. Аккредитация организации по оценке проводится на основе комплексной оценки на соответствие ее деятельности установленным стандартам аккредитации, согласно приложению 14 к настоящим Правилам. </w:t>
      </w:r>
    </w:p>
    <w:p>
      <w:pPr>
        <w:spacing w:after="0"/>
        <w:ind w:left="0"/>
        <w:jc w:val="both"/>
      </w:pPr>
      <w:r>
        <w:rPr>
          <w:rFonts w:ascii="Times New Roman"/>
          <w:b w:val="false"/>
          <w:i w:val="false"/>
          <w:color w:val="000000"/>
          <w:sz w:val="28"/>
        </w:rPr>
        <w:t>
      52. Комплексная оценка организации по оценке на соответствие стандартам аккредитации состоит из следующих этапов:</w:t>
      </w:r>
    </w:p>
    <w:p>
      <w:pPr>
        <w:spacing w:after="0"/>
        <w:ind w:left="0"/>
        <w:jc w:val="both"/>
      </w:pPr>
      <w:r>
        <w:rPr>
          <w:rFonts w:ascii="Times New Roman"/>
          <w:b w:val="false"/>
          <w:i w:val="false"/>
          <w:color w:val="000000"/>
          <w:sz w:val="28"/>
        </w:rPr>
        <w:t>
      1) самооценки на соответствие стандартам аккредитации путем заполнения листов оценки, проводимой самостоятельно;</w:t>
      </w:r>
    </w:p>
    <w:p>
      <w:pPr>
        <w:spacing w:after="0"/>
        <w:ind w:left="0"/>
        <w:jc w:val="both"/>
      </w:pPr>
      <w:r>
        <w:rPr>
          <w:rFonts w:ascii="Times New Roman"/>
          <w:b w:val="false"/>
          <w:i w:val="false"/>
          <w:color w:val="000000"/>
          <w:sz w:val="28"/>
        </w:rPr>
        <w:t>
      2) экспертизы документов, представляемых для прохождения процедуры аккредитации, проводимой аккредитующим органом;</w:t>
      </w:r>
    </w:p>
    <w:p>
      <w:pPr>
        <w:spacing w:after="0"/>
        <w:ind w:left="0"/>
        <w:jc w:val="both"/>
      </w:pPr>
      <w:r>
        <w:rPr>
          <w:rFonts w:ascii="Times New Roman"/>
          <w:b w:val="false"/>
          <w:i w:val="false"/>
          <w:color w:val="000000"/>
          <w:sz w:val="28"/>
        </w:rPr>
        <w:t>
      3) экспертной оценки соответствия стандартам аккредитации путем заполнения листов оценки с выездом комиссии по аккредитации в организацию по оценке;</w:t>
      </w:r>
    </w:p>
    <w:p>
      <w:pPr>
        <w:spacing w:after="0"/>
        <w:ind w:left="0"/>
        <w:jc w:val="both"/>
      </w:pPr>
      <w:r>
        <w:rPr>
          <w:rFonts w:ascii="Times New Roman"/>
          <w:b w:val="false"/>
          <w:i w:val="false"/>
          <w:color w:val="000000"/>
          <w:sz w:val="28"/>
        </w:rPr>
        <w:t>
      4) оценки соответствия организации по оценке стандартам аккредитации на основе бальной системы по шкале, согласно приложению 15 к настоящим Правилам (далее – шкала).</w:t>
      </w:r>
    </w:p>
    <w:p>
      <w:pPr>
        <w:spacing w:after="0"/>
        <w:ind w:left="0"/>
        <w:jc w:val="both"/>
      </w:pPr>
      <w:r>
        <w:rPr>
          <w:rFonts w:ascii="Times New Roman"/>
          <w:b w:val="false"/>
          <w:i w:val="false"/>
          <w:color w:val="000000"/>
          <w:sz w:val="28"/>
        </w:rPr>
        <w:t>
      53. Рассмотрение документов, представленных организацией по оценке, осуществляется на заседании комиссии по аккредитации с учетом внешней комплексной оценки соответствия стандартам аккредитации.</w:t>
      </w:r>
    </w:p>
    <w:p>
      <w:pPr>
        <w:spacing w:after="0"/>
        <w:ind w:left="0"/>
        <w:jc w:val="both"/>
      </w:pPr>
      <w:r>
        <w:rPr>
          <w:rFonts w:ascii="Times New Roman"/>
          <w:b w:val="false"/>
          <w:i w:val="false"/>
          <w:color w:val="000000"/>
          <w:sz w:val="28"/>
        </w:rPr>
        <w:t>
      Организации по оценке, прошедшей аккредитацию, при достижении 90 % соответствия стандартам аккредитации, выдается свидетельство об аккредитации.</w:t>
      </w:r>
    </w:p>
    <w:p>
      <w:pPr>
        <w:spacing w:after="0"/>
        <w:ind w:left="0"/>
        <w:jc w:val="both"/>
      </w:pPr>
      <w:r>
        <w:rPr>
          <w:rFonts w:ascii="Times New Roman"/>
          <w:b w:val="false"/>
          <w:i w:val="false"/>
          <w:color w:val="000000"/>
          <w:sz w:val="28"/>
        </w:rPr>
        <w:t>
      54. Комплексная оценка проводится экспертами, привлеченными в состав комиссии по аккредитации из числа специалистов аккредитующего органа, практического здравоохранения, организаций образования и науки. В состав комиссии должно входить не менее 7 (семи) экспертов.</w:t>
      </w:r>
    </w:p>
    <w:p>
      <w:pPr>
        <w:spacing w:after="0"/>
        <w:ind w:left="0"/>
        <w:jc w:val="both"/>
      </w:pPr>
      <w:r>
        <w:rPr>
          <w:rFonts w:ascii="Times New Roman"/>
          <w:b w:val="false"/>
          <w:i w:val="false"/>
          <w:color w:val="000000"/>
          <w:sz w:val="28"/>
        </w:rPr>
        <w:t>
      55. Вынесение соответствующего решения аккредитующим органом осуществляется не позднее 30 календарных дней с момента регистрации заявления на прохождение аккредитации.</w:t>
      </w:r>
    </w:p>
    <w:p>
      <w:pPr>
        <w:spacing w:after="0"/>
        <w:ind w:left="0"/>
        <w:jc w:val="both"/>
      </w:pPr>
      <w:r>
        <w:rPr>
          <w:rFonts w:ascii="Times New Roman"/>
          <w:b w:val="false"/>
          <w:i w:val="false"/>
          <w:color w:val="000000"/>
          <w:sz w:val="28"/>
        </w:rPr>
        <w:t>
      56. Аккредитующий орган по рекомендации комиссии по аккредитации принимает решение об аккредитации или отказе в аккредитации организации.</w:t>
      </w:r>
    </w:p>
    <w:p>
      <w:pPr>
        <w:spacing w:after="0"/>
        <w:ind w:left="0"/>
        <w:jc w:val="both"/>
      </w:pPr>
      <w:r>
        <w:rPr>
          <w:rFonts w:ascii="Times New Roman"/>
          <w:b w:val="false"/>
          <w:i w:val="false"/>
          <w:color w:val="000000"/>
          <w:sz w:val="28"/>
        </w:rPr>
        <w:t>
      57. Организации по оценке, прошедшей аккредитацию, в течение 10 рабочих дней после вынесения аккредитующим органом соответствующего решения выдается свидетельство об аккредитации сроком на 4 (четыре) года по форме согласно приложению 16 к настоящим Правилам.</w:t>
      </w:r>
    </w:p>
    <w:p>
      <w:pPr>
        <w:spacing w:after="0"/>
        <w:ind w:left="0"/>
        <w:jc w:val="both"/>
      </w:pPr>
      <w:r>
        <w:rPr>
          <w:rFonts w:ascii="Times New Roman"/>
          <w:b w:val="false"/>
          <w:i w:val="false"/>
          <w:color w:val="000000"/>
          <w:sz w:val="28"/>
        </w:rPr>
        <w:t>
      58. В аккредитации организации по оценке отказывается в следующих случаях:</w:t>
      </w:r>
    </w:p>
    <w:p>
      <w:pPr>
        <w:spacing w:after="0"/>
        <w:ind w:left="0"/>
        <w:jc w:val="both"/>
      </w:pPr>
      <w:r>
        <w:rPr>
          <w:rFonts w:ascii="Times New Roman"/>
          <w:b w:val="false"/>
          <w:i w:val="false"/>
          <w:color w:val="000000"/>
          <w:sz w:val="28"/>
        </w:rPr>
        <w:t>
      1) наличия в представленных документах искаженной или недостоверной информации;</w:t>
      </w:r>
    </w:p>
    <w:p>
      <w:pPr>
        <w:spacing w:after="0"/>
        <w:ind w:left="0"/>
        <w:jc w:val="both"/>
      </w:pPr>
      <w:r>
        <w:rPr>
          <w:rFonts w:ascii="Times New Roman"/>
          <w:b w:val="false"/>
          <w:i w:val="false"/>
          <w:color w:val="000000"/>
          <w:sz w:val="28"/>
        </w:rPr>
        <w:t>
      2) заявитель является организацией медицинского и/или фармацевтического образования, либо медицинским и/или фармацевтическим факультетом организации образования, реализующим программы технического и профессионального, послесреднего, высшего, послевузовского и дополнительного образования;</w:t>
      </w:r>
    </w:p>
    <w:p>
      <w:pPr>
        <w:spacing w:after="0"/>
        <w:ind w:left="0"/>
        <w:jc w:val="both"/>
      </w:pPr>
      <w:r>
        <w:rPr>
          <w:rFonts w:ascii="Times New Roman"/>
          <w:b w:val="false"/>
          <w:i w:val="false"/>
          <w:color w:val="000000"/>
          <w:sz w:val="28"/>
        </w:rPr>
        <w:t>
      3) несоответствия организации по оценке стандартам аккредитации;</w:t>
      </w:r>
    </w:p>
    <w:p>
      <w:pPr>
        <w:spacing w:after="0"/>
        <w:ind w:left="0"/>
        <w:jc w:val="both"/>
      </w:pPr>
      <w:r>
        <w:rPr>
          <w:rFonts w:ascii="Times New Roman"/>
          <w:b w:val="false"/>
          <w:i w:val="false"/>
          <w:color w:val="000000"/>
          <w:sz w:val="28"/>
        </w:rPr>
        <w:t>
      4) вступившее в законную силу решение суда о запрете на занятие деятельностью по заявляемому виду.</w:t>
      </w:r>
    </w:p>
    <w:p>
      <w:pPr>
        <w:spacing w:after="0"/>
        <w:ind w:left="0"/>
        <w:jc w:val="both"/>
      </w:pPr>
      <w:r>
        <w:rPr>
          <w:rFonts w:ascii="Times New Roman"/>
          <w:b w:val="false"/>
          <w:i w:val="false"/>
          <w:color w:val="000000"/>
          <w:sz w:val="28"/>
        </w:rPr>
        <w:t xml:space="preserve">
      59. Оценка соответствия стандартам аккредитации проводится на основе бальной системы, включающей баллы от 0 до 2. Балльная шкала позволяет оценить измеряемый критерий деятельности организации по оценке. </w:t>
      </w:r>
    </w:p>
    <w:p>
      <w:pPr>
        <w:spacing w:after="0"/>
        <w:ind w:left="0"/>
        <w:jc w:val="both"/>
      </w:pPr>
      <w:r>
        <w:rPr>
          <w:rFonts w:ascii="Times New Roman"/>
          <w:b w:val="false"/>
          <w:i w:val="false"/>
          <w:color w:val="000000"/>
          <w:sz w:val="28"/>
        </w:rPr>
        <w:t>
      60. По каждому стандарту высчитывается средняя оценка: сумма баллов по критериям стандарта, деленная на количество критериев в стандарте, т.е. Средняя оценка по стандарту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где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баллы по критериям стандартов, С – количество критериев в стандарте.</w:t>
      </w:r>
    </w:p>
    <w:p>
      <w:pPr>
        <w:spacing w:after="0"/>
        <w:ind w:left="0"/>
        <w:jc w:val="both"/>
      </w:pPr>
      <w:r>
        <w:rPr>
          <w:rFonts w:ascii="Times New Roman"/>
          <w:b w:val="false"/>
          <w:i w:val="false"/>
          <w:color w:val="000000"/>
          <w:sz w:val="28"/>
        </w:rPr>
        <w:t>
      Данные вносятся в итоговую таблицу оценок (баллов), согласно приложению 17 к настоящим Правилам.</w:t>
      </w:r>
    </w:p>
    <w:p>
      <w:pPr>
        <w:spacing w:after="0"/>
        <w:ind w:left="0"/>
        <w:jc w:val="both"/>
      </w:pPr>
      <w:r>
        <w:rPr>
          <w:rFonts w:ascii="Times New Roman"/>
          <w:b w:val="false"/>
          <w:i w:val="false"/>
          <w:color w:val="000000"/>
          <w:sz w:val="28"/>
        </w:rPr>
        <w:t>
      61. На основании анализа проведенного исследования каждый критерий стандарта оценивается по указанной шкале.</w:t>
      </w:r>
    </w:p>
    <w:p>
      <w:pPr>
        <w:spacing w:after="0"/>
        <w:ind w:left="0"/>
        <w:jc w:val="both"/>
      </w:pPr>
      <w:r>
        <w:rPr>
          <w:rFonts w:ascii="Times New Roman"/>
          <w:b w:val="false"/>
          <w:i w:val="false"/>
          <w:color w:val="000000"/>
          <w:sz w:val="28"/>
        </w:rPr>
        <w:t>
      Результаты оценок по каждому стандарту согласуются всеми членами группы экспертов.</w:t>
      </w:r>
    </w:p>
    <w:p>
      <w:pPr>
        <w:spacing w:after="0"/>
        <w:ind w:left="0"/>
        <w:jc w:val="both"/>
      </w:pPr>
      <w:r>
        <w:rPr>
          <w:rFonts w:ascii="Times New Roman"/>
          <w:b w:val="false"/>
          <w:i w:val="false"/>
          <w:color w:val="000000"/>
          <w:sz w:val="28"/>
        </w:rPr>
        <w:t>
      62. Объективность оценки соответствия и достоверность расчета баллов по каждому стандарту удостоверяются личной подписью членов комиссии по аккредитации, указываются фамилия, имя, отчество (при наличии), а также дата проведения оценки.</w:t>
      </w:r>
    </w:p>
    <w:p>
      <w:pPr>
        <w:spacing w:after="0"/>
        <w:ind w:left="0"/>
        <w:jc w:val="both"/>
      </w:pPr>
      <w:r>
        <w:rPr>
          <w:rFonts w:ascii="Times New Roman"/>
          <w:b w:val="false"/>
          <w:i w:val="false"/>
          <w:color w:val="000000"/>
          <w:sz w:val="28"/>
        </w:rPr>
        <w:t>
      63. В случаях изменения наименования аккредитованного субъекта здравоохранения аккредитующий орган в течение семи календарных дней со дня подачи соответствующего заявления переоформляет свидетельство об аккредитации. Свидетельство об аккредитации, выданное ранее в случае наличия, возвращается в аккредитующий орган.</w:t>
      </w:r>
    </w:p>
    <w:p>
      <w:pPr>
        <w:spacing w:after="0"/>
        <w:ind w:left="0"/>
        <w:jc w:val="left"/>
      </w:pPr>
      <w:r>
        <w:rPr>
          <w:rFonts w:ascii="Times New Roman"/>
          <w:b/>
          <w:i w:val="false"/>
          <w:color w:val="000000"/>
        </w:rPr>
        <w:t xml:space="preserve"> 5. Порядок аккредитации медицинских организаций</w:t>
      </w:r>
      <w:r>
        <w:br/>
      </w:r>
      <w:r>
        <w:rPr>
          <w:rFonts w:ascii="Times New Roman"/>
          <w:b/>
          <w:i w:val="false"/>
          <w:color w:val="000000"/>
        </w:rPr>
        <w:t>на право проведения клинических исследований фармакологических</w:t>
      </w:r>
      <w:r>
        <w:br/>
      </w:r>
      <w:r>
        <w:rPr>
          <w:rFonts w:ascii="Times New Roman"/>
          <w:b/>
          <w:i w:val="false"/>
          <w:color w:val="000000"/>
        </w:rPr>
        <w:t>и лекарственных средств, изделий медицинского назначения</w:t>
      </w:r>
      <w:r>
        <w:br/>
      </w:r>
      <w:r>
        <w:rPr>
          <w:rFonts w:ascii="Times New Roman"/>
          <w:b/>
          <w:i w:val="false"/>
          <w:color w:val="000000"/>
        </w:rPr>
        <w:t>и медицинской техники</w:t>
      </w:r>
    </w:p>
    <w:p>
      <w:pPr>
        <w:spacing w:after="0"/>
        <w:ind w:left="0"/>
        <w:jc w:val="both"/>
      </w:pPr>
      <w:r>
        <w:rPr>
          <w:rFonts w:ascii="Times New Roman"/>
          <w:b w:val="false"/>
          <w:i w:val="false"/>
          <w:color w:val="000000"/>
          <w:sz w:val="28"/>
        </w:rPr>
        <w:t>
      64.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осуществляется в целях признания компетентности медицинской организации на проведение следующих видов клинических исследований фармакологических 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1) клинических исследований лекарственных средств (I-IV фазы);</w:t>
      </w:r>
    </w:p>
    <w:p>
      <w:pPr>
        <w:spacing w:after="0"/>
        <w:ind w:left="0"/>
        <w:jc w:val="both"/>
      </w:pPr>
      <w:r>
        <w:rPr>
          <w:rFonts w:ascii="Times New Roman"/>
          <w:b w:val="false"/>
          <w:i w:val="false"/>
          <w:color w:val="000000"/>
          <w:sz w:val="28"/>
        </w:rPr>
        <w:t>
      2) исследований биоэквивалентных лекарственных средств;</w:t>
      </w:r>
    </w:p>
    <w:p>
      <w:pPr>
        <w:spacing w:after="0"/>
        <w:ind w:left="0"/>
        <w:jc w:val="both"/>
      </w:pPr>
      <w:r>
        <w:rPr>
          <w:rFonts w:ascii="Times New Roman"/>
          <w:b w:val="false"/>
          <w:i w:val="false"/>
          <w:color w:val="000000"/>
          <w:sz w:val="28"/>
        </w:rPr>
        <w:t>
      3) клинических исследований/испытаний изделий медицинского назначения и медицинской техники;</w:t>
      </w:r>
    </w:p>
    <w:p>
      <w:pPr>
        <w:spacing w:after="0"/>
        <w:ind w:left="0"/>
        <w:jc w:val="both"/>
      </w:pPr>
      <w:r>
        <w:rPr>
          <w:rFonts w:ascii="Times New Roman"/>
          <w:b w:val="false"/>
          <w:i w:val="false"/>
          <w:color w:val="000000"/>
          <w:sz w:val="28"/>
        </w:rPr>
        <w:t>
      4) многоцентровых клинических исследований;</w:t>
      </w:r>
    </w:p>
    <w:p>
      <w:pPr>
        <w:spacing w:after="0"/>
        <w:ind w:left="0"/>
        <w:jc w:val="both"/>
      </w:pPr>
      <w:r>
        <w:rPr>
          <w:rFonts w:ascii="Times New Roman"/>
          <w:b w:val="false"/>
          <w:i w:val="false"/>
          <w:color w:val="000000"/>
          <w:sz w:val="28"/>
        </w:rPr>
        <w:t>
      5) международных многоцентровых клинических исследований в соответствии с требованиями настоящих Правил.</w:t>
      </w:r>
    </w:p>
    <w:p>
      <w:pPr>
        <w:spacing w:after="0"/>
        <w:ind w:left="0"/>
        <w:jc w:val="both"/>
      </w:pPr>
      <w:r>
        <w:rPr>
          <w:rFonts w:ascii="Times New Roman"/>
          <w:b w:val="false"/>
          <w:i w:val="false"/>
          <w:color w:val="000000"/>
          <w:sz w:val="28"/>
        </w:rPr>
        <w:t>
      Аккредитация медицинских организаций проводится как в отношении всех указанных в настоящем пункте целей, так и в отношении одной из них.</w:t>
      </w:r>
    </w:p>
    <w:p>
      <w:pPr>
        <w:spacing w:after="0"/>
        <w:ind w:left="0"/>
        <w:jc w:val="both"/>
      </w:pPr>
      <w:r>
        <w:rPr>
          <w:rFonts w:ascii="Times New Roman"/>
          <w:b w:val="false"/>
          <w:i w:val="false"/>
          <w:color w:val="000000"/>
          <w:sz w:val="28"/>
        </w:rPr>
        <w:t>
      65.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установленным настоящими Правилами.</w:t>
      </w:r>
    </w:p>
    <w:p>
      <w:pPr>
        <w:spacing w:after="0"/>
        <w:ind w:left="0"/>
        <w:jc w:val="both"/>
      </w:pPr>
      <w:r>
        <w:rPr>
          <w:rFonts w:ascii="Times New Roman"/>
          <w:b w:val="false"/>
          <w:i w:val="false"/>
          <w:color w:val="000000"/>
          <w:sz w:val="28"/>
        </w:rPr>
        <w:t>
      66. Для осуществления своей деятельности по проведению клинических исследований биологически активных веществ, изделий медицинского назначения медицинской организации предъявляются следующие требования:</w:t>
      </w:r>
    </w:p>
    <w:p>
      <w:pPr>
        <w:spacing w:after="0"/>
        <w:ind w:left="0"/>
        <w:jc w:val="both"/>
      </w:pPr>
      <w:r>
        <w:rPr>
          <w:rFonts w:ascii="Times New Roman"/>
          <w:b w:val="false"/>
          <w:i w:val="false"/>
          <w:color w:val="000000"/>
          <w:sz w:val="28"/>
        </w:rPr>
        <w:t>
      1) наличие структурных подразделений, необходимых для проведения клинических исследований;</w:t>
      </w:r>
    </w:p>
    <w:p>
      <w:pPr>
        <w:spacing w:after="0"/>
        <w:ind w:left="0"/>
        <w:jc w:val="both"/>
      </w:pPr>
      <w:r>
        <w:rPr>
          <w:rFonts w:ascii="Times New Roman"/>
          <w:b w:val="false"/>
          <w:i w:val="false"/>
          <w:color w:val="000000"/>
          <w:sz w:val="28"/>
        </w:rPr>
        <w:t>
      2) наличие отделения (палаты) интенсивной терапии и реанимации в случае проведения клинических исследований лекарственных препаратов для установления их безопасности для здоровых добровольцев и (или) переносимости их здоровыми добровольцами;</w:t>
      </w:r>
    </w:p>
    <w:p>
      <w:pPr>
        <w:spacing w:after="0"/>
        <w:ind w:left="0"/>
        <w:jc w:val="both"/>
      </w:pPr>
      <w:r>
        <w:rPr>
          <w:rFonts w:ascii="Times New Roman"/>
          <w:b w:val="false"/>
          <w:i w:val="false"/>
          <w:color w:val="000000"/>
          <w:sz w:val="28"/>
        </w:rPr>
        <w:t>
      3) наличие клинико-инструментальных методов обследования для проведения клинических исследований;</w:t>
      </w:r>
    </w:p>
    <w:p>
      <w:pPr>
        <w:spacing w:after="0"/>
        <w:ind w:left="0"/>
        <w:jc w:val="both"/>
      </w:pPr>
      <w:r>
        <w:rPr>
          <w:rFonts w:ascii="Times New Roman"/>
          <w:b w:val="false"/>
          <w:i w:val="false"/>
          <w:color w:val="000000"/>
          <w:sz w:val="28"/>
        </w:rPr>
        <w:t>
      4) наличие лабораторных методов обследования для проведения клинических исследований;</w:t>
      </w:r>
    </w:p>
    <w:p>
      <w:pPr>
        <w:spacing w:after="0"/>
        <w:ind w:left="0"/>
        <w:jc w:val="both"/>
      </w:pPr>
      <w:r>
        <w:rPr>
          <w:rFonts w:ascii="Times New Roman"/>
          <w:b w:val="false"/>
          <w:i w:val="false"/>
          <w:color w:val="000000"/>
          <w:sz w:val="28"/>
        </w:rPr>
        <w:t>
      5) наличие специалистов, обученных правилам надлежащей клинической практики (GCP);</w:t>
      </w:r>
    </w:p>
    <w:p>
      <w:pPr>
        <w:spacing w:after="0"/>
        <w:ind w:left="0"/>
        <w:jc w:val="both"/>
      </w:pPr>
      <w:r>
        <w:rPr>
          <w:rFonts w:ascii="Times New Roman"/>
          <w:b w:val="false"/>
          <w:i w:val="false"/>
          <w:color w:val="000000"/>
          <w:sz w:val="28"/>
        </w:rPr>
        <w:t>
      6) наличие компетентного персонала для проведения клинических исследований;</w:t>
      </w:r>
    </w:p>
    <w:p>
      <w:pPr>
        <w:spacing w:after="0"/>
        <w:ind w:left="0"/>
        <w:jc w:val="both"/>
      </w:pPr>
      <w:r>
        <w:rPr>
          <w:rFonts w:ascii="Times New Roman"/>
          <w:b w:val="false"/>
          <w:i w:val="false"/>
          <w:color w:val="000000"/>
          <w:sz w:val="28"/>
        </w:rPr>
        <w:t>
      7) наличие стандартных операционных процедур (СОП) для проведения клинических исследований;</w:t>
      </w:r>
    </w:p>
    <w:p>
      <w:pPr>
        <w:spacing w:after="0"/>
        <w:ind w:left="0"/>
        <w:jc w:val="both"/>
      </w:pPr>
      <w:r>
        <w:rPr>
          <w:rFonts w:ascii="Times New Roman"/>
          <w:b w:val="false"/>
          <w:i w:val="false"/>
          <w:color w:val="000000"/>
          <w:sz w:val="28"/>
        </w:rPr>
        <w:t>
      8) наличие нормативно-правовой документации, регламентирующей вопросы организации и проведения клинических исследований;</w:t>
      </w:r>
    </w:p>
    <w:p>
      <w:pPr>
        <w:spacing w:after="0"/>
        <w:ind w:left="0"/>
        <w:jc w:val="both"/>
      </w:pPr>
      <w:r>
        <w:rPr>
          <w:rFonts w:ascii="Times New Roman"/>
          <w:b w:val="false"/>
          <w:i w:val="false"/>
          <w:color w:val="000000"/>
          <w:sz w:val="28"/>
        </w:rPr>
        <w:t>
      9) наличие научно-методического обеспечения, необходимого для проведения клинических исследований;</w:t>
      </w:r>
    </w:p>
    <w:p>
      <w:pPr>
        <w:spacing w:after="0"/>
        <w:ind w:left="0"/>
        <w:jc w:val="both"/>
      </w:pPr>
      <w:r>
        <w:rPr>
          <w:rFonts w:ascii="Times New Roman"/>
          <w:b w:val="false"/>
          <w:i w:val="false"/>
          <w:color w:val="000000"/>
          <w:sz w:val="28"/>
        </w:rPr>
        <w:t>
      10) наличие Комиссии по вопросам этики;</w:t>
      </w:r>
    </w:p>
    <w:p>
      <w:pPr>
        <w:spacing w:after="0"/>
        <w:ind w:left="0"/>
        <w:jc w:val="both"/>
      </w:pPr>
      <w:r>
        <w:rPr>
          <w:rFonts w:ascii="Times New Roman"/>
          <w:b w:val="false"/>
          <w:i w:val="false"/>
          <w:color w:val="000000"/>
          <w:sz w:val="28"/>
        </w:rPr>
        <w:t>
      11) наличие внутренних нормативных документов, регулирующих этические вопросы при проведении клинического исследования;</w:t>
      </w:r>
    </w:p>
    <w:p>
      <w:pPr>
        <w:spacing w:after="0"/>
        <w:ind w:left="0"/>
        <w:jc w:val="both"/>
      </w:pPr>
      <w:r>
        <w:rPr>
          <w:rFonts w:ascii="Times New Roman"/>
          <w:b w:val="false"/>
          <w:i w:val="false"/>
          <w:color w:val="000000"/>
          <w:sz w:val="28"/>
        </w:rPr>
        <w:t>
      12) наличие документа, устанавливающего порядок работы с конфиденциальной информацией;</w:t>
      </w:r>
    </w:p>
    <w:p>
      <w:pPr>
        <w:spacing w:after="0"/>
        <w:ind w:left="0"/>
        <w:jc w:val="both"/>
      </w:pPr>
      <w:r>
        <w:rPr>
          <w:rFonts w:ascii="Times New Roman"/>
          <w:b w:val="false"/>
          <w:i w:val="false"/>
          <w:color w:val="000000"/>
          <w:sz w:val="28"/>
        </w:rPr>
        <w:t>
      13) наличие клинико-инструментального и лабораторного оборудования для проведения клинических исследований;</w:t>
      </w:r>
    </w:p>
    <w:p>
      <w:pPr>
        <w:spacing w:after="0"/>
        <w:ind w:left="0"/>
        <w:jc w:val="both"/>
      </w:pPr>
      <w:r>
        <w:rPr>
          <w:rFonts w:ascii="Times New Roman"/>
          <w:b w:val="false"/>
          <w:i w:val="false"/>
          <w:color w:val="000000"/>
          <w:sz w:val="28"/>
        </w:rPr>
        <w:t>
      14) наличие договоров с подрядными организациями на предоставление специализированных клинико-инструментальных, лабораторных и вспомогательных услуг для проведения клинических исследований (при отсутствии необходимого оборудования);</w:t>
      </w:r>
    </w:p>
    <w:p>
      <w:pPr>
        <w:spacing w:after="0"/>
        <w:ind w:left="0"/>
        <w:jc w:val="both"/>
      </w:pPr>
      <w:r>
        <w:rPr>
          <w:rFonts w:ascii="Times New Roman"/>
          <w:b w:val="false"/>
          <w:i w:val="false"/>
          <w:color w:val="000000"/>
          <w:sz w:val="28"/>
        </w:rPr>
        <w:t>
      15) наличие современных средств телекоммуникации и компьютерных систем необходимых для проведения клинического исследования.</w:t>
      </w:r>
    </w:p>
    <w:p>
      <w:pPr>
        <w:spacing w:after="0"/>
        <w:ind w:left="0"/>
        <w:jc w:val="both"/>
      </w:pPr>
      <w:r>
        <w:rPr>
          <w:rFonts w:ascii="Times New Roman"/>
          <w:b w:val="false"/>
          <w:i w:val="false"/>
          <w:color w:val="000000"/>
          <w:sz w:val="28"/>
        </w:rPr>
        <w:t>
      67. Процедура аккредитации медицинской организации на право проведения клинических исследований фармакологических и лекарственных средств, изделий медицинского назначения и медицинской техники состоит из следующих этапов:</w:t>
      </w:r>
    </w:p>
    <w:p>
      <w:pPr>
        <w:spacing w:after="0"/>
        <w:ind w:left="0"/>
        <w:jc w:val="both"/>
      </w:pPr>
      <w:r>
        <w:rPr>
          <w:rFonts w:ascii="Times New Roman"/>
          <w:b w:val="false"/>
          <w:i w:val="false"/>
          <w:color w:val="000000"/>
          <w:sz w:val="28"/>
        </w:rPr>
        <w:t>
      1) прием и рассмотрение заявления на аккредитацию и документов, представленных заявителем;</w:t>
      </w:r>
    </w:p>
    <w:p>
      <w:pPr>
        <w:spacing w:after="0"/>
        <w:ind w:left="0"/>
        <w:jc w:val="both"/>
      </w:pPr>
      <w:r>
        <w:rPr>
          <w:rFonts w:ascii="Times New Roman"/>
          <w:b w:val="false"/>
          <w:i w:val="false"/>
          <w:color w:val="000000"/>
          <w:sz w:val="28"/>
        </w:rPr>
        <w:t xml:space="preserve">
      2) оценка на соответствие деятельности заявителя требованиям настоящих Правил; </w:t>
      </w:r>
    </w:p>
    <w:p>
      <w:pPr>
        <w:spacing w:after="0"/>
        <w:ind w:left="0"/>
        <w:jc w:val="both"/>
      </w:pPr>
      <w:r>
        <w:rPr>
          <w:rFonts w:ascii="Times New Roman"/>
          <w:b w:val="false"/>
          <w:i w:val="false"/>
          <w:color w:val="000000"/>
          <w:sz w:val="28"/>
        </w:rPr>
        <w:t>
      3) принятие решения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с утверждением вида проводимых клинических исследований или решения о мотивированном отказе в аккредитации;</w:t>
      </w:r>
    </w:p>
    <w:p>
      <w:pPr>
        <w:spacing w:after="0"/>
        <w:ind w:left="0"/>
        <w:jc w:val="both"/>
      </w:pPr>
      <w:r>
        <w:rPr>
          <w:rFonts w:ascii="Times New Roman"/>
          <w:b w:val="false"/>
          <w:i w:val="false"/>
          <w:color w:val="000000"/>
          <w:sz w:val="28"/>
        </w:rPr>
        <w:t>
      4) выдача свидетельства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и регистрация в Реестре клинических баз.</w:t>
      </w:r>
    </w:p>
    <w:p>
      <w:pPr>
        <w:spacing w:after="0"/>
        <w:ind w:left="0"/>
        <w:jc w:val="both"/>
      </w:pPr>
      <w:r>
        <w:rPr>
          <w:rFonts w:ascii="Times New Roman"/>
          <w:b w:val="false"/>
          <w:i w:val="false"/>
          <w:color w:val="000000"/>
          <w:sz w:val="28"/>
        </w:rPr>
        <w:t>
      68. Для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медицинская организация представляет в аккредитующий орган следующие документы:</w:t>
      </w:r>
    </w:p>
    <w:p>
      <w:pPr>
        <w:spacing w:after="0"/>
        <w:ind w:left="0"/>
        <w:jc w:val="both"/>
      </w:pPr>
      <w:r>
        <w:rPr>
          <w:rFonts w:ascii="Times New Roman"/>
          <w:b w:val="false"/>
          <w:i w:val="false"/>
          <w:color w:val="000000"/>
          <w:sz w:val="28"/>
        </w:rPr>
        <w:t>
      1) заявку на аккредитацию медицинской организации на право проведения клинических исследований фармакологических и лекарственных средств, изделий медицинского назначения и медицинской техники по форме, согласно приложению 18 к настоящим Правилам, подписанную руководителем или уполномоченным им лицом и заверенную печатью медицинской организации;</w:t>
      </w:r>
    </w:p>
    <w:p>
      <w:pPr>
        <w:spacing w:after="0"/>
        <w:ind w:left="0"/>
        <w:jc w:val="both"/>
      </w:pPr>
      <w:r>
        <w:rPr>
          <w:rFonts w:ascii="Times New Roman"/>
          <w:b w:val="false"/>
          <w:i w:val="false"/>
          <w:color w:val="000000"/>
          <w:sz w:val="28"/>
        </w:rPr>
        <w:t>
      2) паспорт медицинской организации по форме согласно приложению 19 к настоящему Приказу, включающий сведения о структурных подразделениях, материально-технической оснащенности и персонале медицинской организации, планируемых для участия в клиническом исследовании, утвержденный руководителем организации;</w:t>
      </w:r>
    </w:p>
    <w:p>
      <w:pPr>
        <w:spacing w:after="0"/>
        <w:ind w:left="0"/>
        <w:jc w:val="both"/>
      </w:pPr>
      <w:r>
        <w:rPr>
          <w:rFonts w:ascii="Times New Roman"/>
          <w:b w:val="false"/>
          <w:i w:val="false"/>
          <w:color w:val="000000"/>
          <w:sz w:val="28"/>
        </w:rPr>
        <w:t>
      3) справку о регистрации (перерегистрации) юридического лица, об учетной регистрации (перерегистрации) их филиалов и представительств;</w:t>
      </w:r>
    </w:p>
    <w:p>
      <w:pPr>
        <w:spacing w:after="0"/>
        <w:ind w:left="0"/>
        <w:jc w:val="both"/>
      </w:pPr>
      <w:r>
        <w:rPr>
          <w:rFonts w:ascii="Times New Roman"/>
          <w:b w:val="false"/>
          <w:i w:val="false"/>
          <w:color w:val="000000"/>
          <w:sz w:val="28"/>
        </w:rPr>
        <w:t>
      4) копию лицензии с приложениями на право осуществления медицинской деятельности;</w:t>
      </w:r>
    </w:p>
    <w:p>
      <w:pPr>
        <w:spacing w:after="0"/>
        <w:ind w:left="0"/>
        <w:jc w:val="both"/>
      </w:pPr>
      <w:r>
        <w:rPr>
          <w:rFonts w:ascii="Times New Roman"/>
          <w:b w:val="false"/>
          <w:i w:val="false"/>
          <w:color w:val="000000"/>
          <w:sz w:val="28"/>
        </w:rPr>
        <w:t>
      5) копию лицензии на осуществление деятельности, связанной с оборотом наркотических средств, психотропных веществ и прекурсоров (в случае проведения клинических исследований лекарственных средств, содержащих наркотические средства и психотропные вещества);</w:t>
      </w:r>
    </w:p>
    <w:p>
      <w:pPr>
        <w:spacing w:after="0"/>
        <w:ind w:left="0"/>
        <w:jc w:val="both"/>
      </w:pPr>
      <w:r>
        <w:rPr>
          <w:rFonts w:ascii="Times New Roman"/>
          <w:b w:val="false"/>
          <w:i w:val="false"/>
          <w:color w:val="000000"/>
          <w:sz w:val="28"/>
        </w:rPr>
        <w:t>
      6) копию Соглашения о неразглашении конфиденциальной информации при проведении клинического исследования, утвержденного руководителем медицинской организации;</w:t>
      </w:r>
    </w:p>
    <w:p>
      <w:pPr>
        <w:spacing w:after="0"/>
        <w:ind w:left="0"/>
        <w:jc w:val="both"/>
      </w:pPr>
      <w:r>
        <w:rPr>
          <w:rFonts w:ascii="Times New Roman"/>
          <w:b w:val="false"/>
          <w:i w:val="false"/>
          <w:color w:val="000000"/>
          <w:sz w:val="28"/>
        </w:rPr>
        <w:t>
      7) копию приказов о создании Комиссии по вопросам этики медицинской организации и утверждении ее состава и положения, утвержденных руководителем медицинской организации (при наличии);</w:t>
      </w:r>
    </w:p>
    <w:p>
      <w:pPr>
        <w:spacing w:after="0"/>
        <w:ind w:left="0"/>
        <w:jc w:val="both"/>
      </w:pPr>
      <w:r>
        <w:rPr>
          <w:rFonts w:ascii="Times New Roman"/>
          <w:b w:val="false"/>
          <w:i w:val="false"/>
          <w:color w:val="000000"/>
          <w:sz w:val="28"/>
        </w:rPr>
        <w:t xml:space="preserve">
      8) копию сертификата о соответствии объекта требованиям надлежащей клинической практики (GCP), выданного по итогам проведения фармацевтической инспекции в порядке, утвержденным уполномоченным органом согласно </w:t>
      </w:r>
      <w:r>
        <w:rPr>
          <w:rFonts w:ascii="Times New Roman"/>
          <w:b w:val="false"/>
          <w:i w:val="false"/>
          <w:color w:val="000000"/>
          <w:sz w:val="28"/>
        </w:rPr>
        <w:t xml:space="preserve"> пункта 5</w:t>
      </w:r>
      <w:r>
        <w:rPr>
          <w:rFonts w:ascii="Times New Roman"/>
          <w:b w:val="false"/>
          <w:i w:val="false"/>
          <w:color w:val="000000"/>
          <w:sz w:val="28"/>
        </w:rPr>
        <w:t xml:space="preserve"> статьи 22-1 Кодекса (при наличии) (далее - сертификат надлежащей клинической практики). </w:t>
      </w:r>
    </w:p>
    <w:p>
      <w:pPr>
        <w:spacing w:after="0"/>
        <w:ind w:left="0"/>
        <w:jc w:val="both"/>
      </w:pPr>
      <w:r>
        <w:rPr>
          <w:rFonts w:ascii="Times New Roman"/>
          <w:b w:val="false"/>
          <w:i w:val="false"/>
          <w:color w:val="000000"/>
          <w:sz w:val="28"/>
        </w:rPr>
        <w:t>
      69. Документы, представленные заявителем в соответствии с пунктом 68 настоящих Правил, регистрируются аккредитующим органом в день их поступления и в течение трех рабочих дней со дня поступления проводится проверка полноты представленных документов.</w:t>
      </w:r>
    </w:p>
    <w:p>
      <w:pPr>
        <w:spacing w:after="0"/>
        <w:ind w:left="0"/>
        <w:jc w:val="both"/>
      </w:pPr>
      <w:r>
        <w:rPr>
          <w:rFonts w:ascii="Times New Roman"/>
          <w:b w:val="false"/>
          <w:i w:val="false"/>
          <w:color w:val="000000"/>
          <w:sz w:val="28"/>
        </w:rPr>
        <w:t>
      В случае, если документы представлены не в полном объеме, аккредитующий орган в течение трех рабочих дней со дня поступления документов письменно сообщает об этом заявителю.</w:t>
      </w:r>
    </w:p>
    <w:p>
      <w:pPr>
        <w:spacing w:after="0"/>
        <w:ind w:left="0"/>
        <w:jc w:val="both"/>
      </w:pPr>
      <w:r>
        <w:rPr>
          <w:rFonts w:ascii="Times New Roman"/>
          <w:b w:val="false"/>
          <w:i w:val="false"/>
          <w:color w:val="000000"/>
          <w:sz w:val="28"/>
        </w:rPr>
        <w:t>
      70. Оценка на соответствие лаборатории требованиям настоящих Правил, проводится комиссией по аккредитации, созданной аккредитующим органом, и включает в себя экспертизу представленных документов и обследование медицинской организации по месту нахождения организации.</w:t>
      </w:r>
    </w:p>
    <w:p>
      <w:pPr>
        <w:spacing w:after="0"/>
        <w:ind w:left="0"/>
        <w:jc w:val="both"/>
      </w:pPr>
      <w:r>
        <w:rPr>
          <w:rFonts w:ascii="Times New Roman"/>
          <w:b w:val="false"/>
          <w:i w:val="false"/>
          <w:color w:val="000000"/>
          <w:sz w:val="28"/>
        </w:rPr>
        <w:t>
      Комиссия по аккредитации состоит из не менее трех человек и включает профильных специалистов государственных и иных организаций (по согласованию).</w:t>
      </w:r>
    </w:p>
    <w:p>
      <w:pPr>
        <w:spacing w:after="0"/>
        <w:ind w:left="0"/>
        <w:jc w:val="both"/>
      </w:pPr>
      <w:r>
        <w:rPr>
          <w:rFonts w:ascii="Times New Roman"/>
          <w:b w:val="false"/>
          <w:i w:val="false"/>
          <w:color w:val="000000"/>
          <w:sz w:val="28"/>
        </w:rPr>
        <w:t>
      71. Обследование медицинской организации по месту нахождения проводится комиссией по аккредитации в срок не более десяти рабочих дней со дня поступления заявки об аккредитации в присутствии представителей медицинской организации.</w:t>
      </w:r>
    </w:p>
    <w:p>
      <w:pPr>
        <w:spacing w:after="0"/>
        <w:ind w:left="0"/>
        <w:jc w:val="both"/>
      </w:pPr>
      <w:r>
        <w:rPr>
          <w:rFonts w:ascii="Times New Roman"/>
          <w:b w:val="false"/>
          <w:i w:val="false"/>
          <w:color w:val="000000"/>
          <w:sz w:val="28"/>
        </w:rPr>
        <w:t xml:space="preserve">
      72. По результатам обследования медицинской организации по месту нахождения комиссией по аккредитации составляется акт обследования медицинской организации по форме согласно приложению 20 к настоящим Правилам. </w:t>
      </w:r>
    </w:p>
    <w:p>
      <w:pPr>
        <w:spacing w:after="0"/>
        <w:ind w:left="0"/>
        <w:jc w:val="both"/>
      </w:pPr>
      <w:r>
        <w:rPr>
          <w:rFonts w:ascii="Times New Roman"/>
          <w:b w:val="false"/>
          <w:i w:val="false"/>
          <w:color w:val="000000"/>
          <w:sz w:val="28"/>
        </w:rPr>
        <w:t>
      73. Акт обследования содержит:</w:t>
      </w:r>
    </w:p>
    <w:p>
      <w:pPr>
        <w:spacing w:after="0"/>
        <w:ind w:left="0"/>
        <w:jc w:val="both"/>
      </w:pPr>
      <w:r>
        <w:rPr>
          <w:rFonts w:ascii="Times New Roman"/>
          <w:b w:val="false"/>
          <w:i w:val="false"/>
          <w:color w:val="000000"/>
          <w:sz w:val="28"/>
        </w:rPr>
        <w:t>
      1) общую оценку степени соответствия заявителя требованиям настоящих Правил;</w:t>
      </w:r>
    </w:p>
    <w:p>
      <w:pPr>
        <w:spacing w:after="0"/>
        <w:ind w:left="0"/>
        <w:jc w:val="both"/>
      </w:pPr>
      <w:r>
        <w:rPr>
          <w:rFonts w:ascii="Times New Roman"/>
          <w:b w:val="false"/>
          <w:i w:val="false"/>
          <w:color w:val="000000"/>
          <w:sz w:val="28"/>
        </w:rPr>
        <w:t>
      2) рекомендации по устранению выявленных несоответствий требованиям настоящих Правил.</w:t>
      </w:r>
    </w:p>
    <w:p>
      <w:pPr>
        <w:spacing w:after="0"/>
        <w:ind w:left="0"/>
        <w:jc w:val="both"/>
      </w:pPr>
      <w:r>
        <w:rPr>
          <w:rFonts w:ascii="Times New Roman"/>
          <w:b w:val="false"/>
          <w:i w:val="false"/>
          <w:color w:val="000000"/>
          <w:sz w:val="28"/>
        </w:rPr>
        <w:t>
      74. Акт обследования составляется руководителем комиссии с учетом всех замечаний ее членов в двух экземплярах и подписывается всеми членами комиссии.</w:t>
      </w:r>
    </w:p>
    <w:p>
      <w:pPr>
        <w:spacing w:after="0"/>
        <w:ind w:left="0"/>
        <w:jc w:val="both"/>
      </w:pPr>
      <w:r>
        <w:rPr>
          <w:rFonts w:ascii="Times New Roman"/>
          <w:b w:val="false"/>
          <w:i w:val="false"/>
          <w:color w:val="000000"/>
          <w:sz w:val="28"/>
        </w:rPr>
        <w:t>
      Один экземпляр акта предоставляется заявителю, второй экземпляр предоставляется в аккредитующий орган.</w:t>
      </w:r>
    </w:p>
    <w:p>
      <w:pPr>
        <w:spacing w:after="0"/>
        <w:ind w:left="0"/>
        <w:jc w:val="both"/>
      </w:pPr>
      <w:r>
        <w:rPr>
          <w:rFonts w:ascii="Times New Roman"/>
          <w:b w:val="false"/>
          <w:i w:val="false"/>
          <w:color w:val="000000"/>
          <w:sz w:val="28"/>
        </w:rPr>
        <w:t>
      75. Возражение заявителя о не согласии с актом обследования принимается в течение трех рабочих дней в произвольной письменной форме.</w:t>
      </w:r>
    </w:p>
    <w:p>
      <w:pPr>
        <w:spacing w:after="0"/>
        <w:ind w:left="0"/>
        <w:jc w:val="both"/>
      </w:pPr>
      <w:r>
        <w:rPr>
          <w:rFonts w:ascii="Times New Roman"/>
          <w:b w:val="false"/>
          <w:i w:val="false"/>
          <w:color w:val="000000"/>
          <w:sz w:val="28"/>
        </w:rPr>
        <w:t>
      76. В случае выявления несоответствий требованиям настоящих Правил заявителю предоставляется тридцать рабочих дней для их устранения. После устранения несоответствий заявитель извещает об этом аккредитующий орган в письменной форме.</w:t>
      </w:r>
    </w:p>
    <w:p>
      <w:pPr>
        <w:spacing w:after="0"/>
        <w:ind w:left="0"/>
        <w:jc w:val="both"/>
      </w:pPr>
      <w:r>
        <w:rPr>
          <w:rFonts w:ascii="Times New Roman"/>
          <w:b w:val="false"/>
          <w:i w:val="false"/>
          <w:color w:val="000000"/>
          <w:sz w:val="28"/>
        </w:rPr>
        <w:t>
      77. Аккредитующий орган в течение пяти рабочих дней со дня поступления от заявителя извещения об устранении выявленных несоответствий организует работу комиссии по проведению повторного обследования организации. Не устранение выявленных несоответствий в установленный срок является основанием для принятия решения об отказе в аккредитации.</w:t>
      </w:r>
    </w:p>
    <w:p>
      <w:pPr>
        <w:spacing w:after="0"/>
        <w:ind w:left="0"/>
        <w:jc w:val="both"/>
      </w:pPr>
      <w:r>
        <w:rPr>
          <w:rFonts w:ascii="Times New Roman"/>
          <w:b w:val="false"/>
          <w:i w:val="false"/>
          <w:color w:val="000000"/>
          <w:sz w:val="28"/>
        </w:rPr>
        <w:t>
      78. Комиссия на основании предоставленных документов и результатов проведенного обследования медицинской организации по месту нахождения в течение пяти рабочих дней со дня подписания акта составляет заключение с рекомендацией о возможности выдачи свидетельства об аккредитации или об отказе в аккредитации (далее – заключение комиссии).</w:t>
      </w:r>
    </w:p>
    <w:p>
      <w:pPr>
        <w:spacing w:after="0"/>
        <w:ind w:left="0"/>
        <w:jc w:val="both"/>
      </w:pPr>
      <w:r>
        <w:rPr>
          <w:rFonts w:ascii="Times New Roman"/>
          <w:b w:val="false"/>
          <w:i w:val="false"/>
          <w:color w:val="000000"/>
          <w:sz w:val="28"/>
        </w:rPr>
        <w:t>
      79. Аккредитующий орган в течение пяти рабочих дней со дня получения заключения комиссии с рекомендацией о возможности выдачи свидетельства об аккредитации принимает решение об аккредитации и выдает свидетельство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по форме согласно приложению 21 к настоящим Правилам с указанием профиля и разрешенных фаз клинических исследований и вносит в Реестр клинических баз.</w:t>
      </w:r>
    </w:p>
    <w:p>
      <w:pPr>
        <w:spacing w:after="0"/>
        <w:ind w:left="0"/>
        <w:jc w:val="both"/>
      </w:pPr>
      <w:r>
        <w:rPr>
          <w:rFonts w:ascii="Times New Roman"/>
          <w:b w:val="false"/>
          <w:i w:val="false"/>
          <w:color w:val="000000"/>
          <w:sz w:val="28"/>
        </w:rPr>
        <w:t>
      80. В случае получения заключения комиссии с рекомендацией об отказе в аккредитации, аккредитующий орган в течение пяти рабочих дней со дня получения заключения комиссии направляет заявителю письмо об отказе в аккредитации с мотивированным обоснованием.</w:t>
      </w:r>
    </w:p>
    <w:p>
      <w:pPr>
        <w:spacing w:after="0"/>
        <w:ind w:left="0"/>
        <w:jc w:val="both"/>
      </w:pPr>
      <w:r>
        <w:rPr>
          <w:rFonts w:ascii="Times New Roman"/>
          <w:b w:val="false"/>
          <w:i w:val="false"/>
          <w:color w:val="000000"/>
          <w:sz w:val="28"/>
        </w:rPr>
        <w:t>
      81. В аккредитации медицинской организации отказывается в следующих случаях:</w:t>
      </w:r>
    </w:p>
    <w:p>
      <w:pPr>
        <w:spacing w:after="0"/>
        <w:ind w:left="0"/>
        <w:jc w:val="both"/>
      </w:pPr>
      <w:r>
        <w:rPr>
          <w:rFonts w:ascii="Times New Roman"/>
          <w:b w:val="false"/>
          <w:i w:val="false"/>
          <w:color w:val="000000"/>
          <w:sz w:val="28"/>
        </w:rPr>
        <w:t>
      1) несоответствия медицинской организации требованиям настоящих Правил;</w:t>
      </w:r>
    </w:p>
    <w:p>
      <w:pPr>
        <w:spacing w:after="0"/>
        <w:ind w:left="0"/>
        <w:jc w:val="both"/>
      </w:pPr>
      <w:r>
        <w:rPr>
          <w:rFonts w:ascii="Times New Roman"/>
          <w:b w:val="false"/>
          <w:i w:val="false"/>
          <w:color w:val="000000"/>
          <w:sz w:val="28"/>
        </w:rPr>
        <w:t>
      2) если в отношении медицинской организации имеется решение суда о запрете на занятие деятельностью по заявляемому виду.</w:t>
      </w:r>
    </w:p>
    <w:p>
      <w:pPr>
        <w:spacing w:after="0"/>
        <w:ind w:left="0"/>
        <w:jc w:val="both"/>
      </w:pPr>
      <w:r>
        <w:rPr>
          <w:rFonts w:ascii="Times New Roman"/>
          <w:b w:val="false"/>
          <w:i w:val="false"/>
          <w:color w:val="000000"/>
          <w:sz w:val="28"/>
        </w:rPr>
        <w:t>
      82. При наличии у заявителя действующего сертификата надлежащей клинической практики (GCP) комиссией обследование по месту нахождения медицинской организации не производится.</w:t>
      </w:r>
    </w:p>
    <w:p>
      <w:pPr>
        <w:spacing w:after="0"/>
        <w:ind w:left="0"/>
        <w:jc w:val="both"/>
      </w:pPr>
      <w:r>
        <w:rPr>
          <w:rFonts w:ascii="Times New Roman"/>
          <w:b w:val="false"/>
          <w:i w:val="false"/>
          <w:color w:val="000000"/>
          <w:sz w:val="28"/>
        </w:rPr>
        <w:t>
      Аккредитующий орган по результатам экспертизы представленных документов в течение пяти рабочих дней со дня поступления документов выдает заявителю свидетельство об аккредитации на право проведения клинических исследований фармакологических и лекарственных средств, изделий медицинского назначения и медицинской техники на срок действия сертификата надлежащей лабораторной практики (GCP) и вносит в Реестр клинических баз.</w:t>
      </w:r>
    </w:p>
    <w:p>
      <w:pPr>
        <w:spacing w:after="0"/>
        <w:ind w:left="0"/>
        <w:jc w:val="both"/>
      </w:pPr>
      <w:r>
        <w:rPr>
          <w:rFonts w:ascii="Times New Roman"/>
          <w:b w:val="false"/>
          <w:i w:val="false"/>
          <w:color w:val="000000"/>
          <w:sz w:val="28"/>
        </w:rPr>
        <w:t>
      83. Медицинская организация, имеющая аккредитацию и претендующая на проведение клинических исследований в целях, не заявленных при первоначальной аккредитации, получает новое свидетельство об аккредитации.</w:t>
      </w:r>
    </w:p>
    <w:p>
      <w:pPr>
        <w:spacing w:after="0"/>
        <w:ind w:left="0"/>
        <w:jc w:val="both"/>
      </w:pPr>
      <w:r>
        <w:rPr>
          <w:rFonts w:ascii="Times New Roman"/>
          <w:b w:val="false"/>
          <w:i w:val="false"/>
          <w:color w:val="000000"/>
          <w:sz w:val="28"/>
        </w:rPr>
        <w:t>
      84. Свидетельство об аккредитации выдается сроком на три года. После окончания срока действия аккредитации, медицинская организация подлежит повторной аккредитации.</w:t>
      </w:r>
    </w:p>
    <w:p>
      <w:pPr>
        <w:spacing w:after="0"/>
        <w:ind w:left="0"/>
        <w:jc w:val="both"/>
      </w:pPr>
      <w:r>
        <w:rPr>
          <w:rFonts w:ascii="Times New Roman"/>
          <w:b w:val="false"/>
          <w:i w:val="false"/>
          <w:color w:val="000000"/>
          <w:sz w:val="28"/>
        </w:rPr>
        <w:t>
      Повторная аккредитация проводится с соблюдением всех этапов, предусмотренных пунктом 67 настоящих Правил.</w:t>
      </w:r>
    </w:p>
    <w:p>
      <w:pPr>
        <w:spacing w:after="0"/>
        <w:ind w:left="0"/>
        <w:jc w:val="both"/>
      </w:pPr>
      <w:r>
        <w:rPr>
          <w:rFonts w:ascii="Times New Roman"/>
          <w:b w:val="false"/>
          <w:i w:val="false"/>
          <w:color w:val="000000"/>
          <w:sz w:val="28"/>
        </w:rPr>
        <w:t>
      85. В течение действия свидетельства об аккредитации медицинская организация извещает аккредитующий орган о любых изменениях, влияющих на изменения в свидетельстве об аккредитации, о структурных и качественных изменениях, связанных с деятельностью.</w:t>
      </w:r>
    </w:p>
    <w:p>
      <w:pPr>
        <w:spacing w:after="0"/>
        <w:ind w:left="0"/>
        <w:jc w:val="both"/>
      </w:pPr>
      <w:r>
        <w:rPr>
          <w:rFonts w:ascii="Times New Roman"/>
          <w:b w:val="false"/>
          <w:i w:val="false"/>
          <w:color w:val="000000"/>
          <w:sz w:val="28"/>
        </w:rPr>
        <w:t>
      86. Продление срока действия свидетельства об аккредитации осуществляется аккредитующим органом по заявлению медицинской организации, представленному не позднее шести месяцев до истечения срока действия свидетельства об аккредитации с приложением документов, указанных в пункте 68 настоящих Правил.</w:t>
      </w:r>
    </w:p>
    <w:p>
      <w:pPr>
        <w:spacing w:after="0"/>
        <w:ind w:left="0"/>
        <w:jc w:val="both"/>
      </w:pPr>
      <w:r>
        <w:rPr>
          <w:rFonts w:ascii="Times New Roman"/>
          <w:b w:val="false"/>
          <w:i w:val="false"/>
          <w:color w:val="000000"/>
          <w:sz w:val="28"/>
        </w:rPr>
        <w:t>
      Комиссия по аккредитации в течение десяти рабочих дней со дня получения заявления на основании представленных материалов принимает решение о продлении срока действия свидетельства об аккредитации или об отказе в продлении срока его действия.</w:t>
      </w:r>
    </w:p>
    <w:p>
      <w:pPr>
        <w:spacing w:after="0"/>
        <w:ind w:left="0"/>
        <w:jc w:val="both"/>
      </w:pPr>
      <w:r>
        <w:rPr>
          <w:rFonts w:ascii="Times New Roman"/>
          <w:b w:val="false"/>
          <w:i w:val="false"/>
          <w:color w:val="000000"/>
          <w:sz w:val="28"/>
        </w:rPr>
        <w:t>
      87. Основанием для отказа в продлении срока действия свидетельства об аккредитации являются:</w:t>
      </w:r>
    </w:p>
    <w:p>
      <w:pPr>
        <w:spacing w:after="0"/>
        <w:ind w:left="0"/>
        <w:jc w:val="both"/>
      </w:pPr>
      <w:r>
        <w:rPr>
          <w:rFonts w:ascii="Times New Roman"/>
          <w:b w:val="false"/>
          <w:i w:val="false"/>
          <w:color w:val="000000"/>
          <w:sz w:val="28"/>
        </w:rPr>
        <w:t>
      1) несоблюдение медицинской организацией требований по аккредитации;</w:t>
      </w:r>
    </w:p>
    <w:p>
      <w:pPr>
        <w:spacing w:after="0"/>
        <w:ind w:left="0"/>
        <w:jc w:val="both"/>
      </w:pPr>
      <w:r>
        <w:rPr>
          <w:rFonts w:ascii="Times New Roman"/>
          <w:b w:val="false"/>
          <w:i w:val="false"/>
          <w:color w:val="000000"/>
          <w:sz w:val="28"/>
        </w:rPr>
        <w:t>
      2) установление фактов нарушений процедуры клинических исследований;</w:t>
      </w:r>
    </w:p>
    <w:p>
      <w:pPr>
        <w:spacing w:after="0"/>
        <w:ind w:left="0"/>
        <w:jc w:val="both"/>
      </w:pPr>
      <w:r>
        <w:rPr>
          <w:rFonts w:ascii="Times New Roman"/>
          <w:b w:val="false"/>
          <w:i w:val="false"/>
          <w:color w:val="000000"/>
          <w:sz w:val="28"/>
        </w:rPr>
        <w:t>
      3) наличие существенных изменений (более чем на 30 %) данных в представленных на аккредитацию документах в сравнении ранее представленными документами.</w:t>
      </w:r>
    </w:p>
    <w:p>
      <w:pPr>
        <w:spacing w:after="0"/>
        <w:ind w:left="0"/>
        <w:jc w:val="both"/>
      </w:pPr>
      <w:r>
        <w:rPr>
          <w:rFonts w:ascii="Times New Roman"/>
          <w:b w:val="false"/>
          <w:i w:val="false"/>
          <w:color w:val="000000"/>
          <w:sz w:val="28"/>
        </w:rPr>
        <w:t>
      88. В случае изменения наименования, организационно-правовой формы, медицинская организация в течение пятнадцати рабочих дней с даты соответствующего изменения, подает в аккредитующий орган письменное заявление о переоформлении свидетельства об аккредитации с приложением документов, подтверждающих указанные сведения.</w:t>
      </w:r>
    </w:p>
    <w:p>
      <w:pPr>
        <w:spacing w:after="0"/>
        <w:ind w:left="0"/>
        <w:jc w:val="both"/>
      </w:pPr>
      <w:r>
        <w:rPr>
          <w:rFonts w:ascii="Times New Roman"/>
          <w:b w:val="false"/>
          <w:i w:val="false"/>
          <w:color w:val="000000"/>
          <w:sz w:val="28"/>
        </w:rPr>
        <w:t xml:space="preserve">
      Аккредитующий орган в течение пяти рабочих дней со дня подачи заявления переоформляет свидетельство об аккредитации на срок не превышающий срока действия ранее выданного свидетельство об аккредитации. </w:t>
      </w:r>
    </w:p>
    <w:p>
      <w:pPr>
        <w:spacing w:after="0"/>
        <w:ind w:left="0"/>
        <w:jc w:val="both"/>
      </w:pPr>
      <w:r>
        <w:rPr>
          <w:rFonts w:ascii="Times New Roman"/>
          <w:b w:val="false"/>
          <w:i w:val="false"/>
          <w:color w:val="000000"/>
          <w:sz w:val="28"/>
        </w:rPr>
        <w:t>
      При этом свидетельство об аккредитации, выданное ранее, признается утратившим силу и вносится соответствующая информация в Реестр клинических баз.</w:t>
      </w:r>
    </w:p>
    <w:p>
      <w:pPr>
        <w:spacing w:after="0"/>
        <w:ind w:left="0"/>
        <w:jc w:val="both"/>
      </w:pPr>
      <w:r>
        <w:rPr>
          <w:rFonts w:ascii="Times New Roman"/>
          <w:b w:val="false"/>
          <w:i w:val="false"/>
          <w:color w:val="000000"/>
          <w:sz w:val="28"/>
        </w:rPr>
        <w:t>
      89. При утере (порче) свидетельства об аккредитации в период его действия на основании письменного заявления медицинской организации аккредитующий орган в течение пяти рабочих дней со дня поступления заявления предоставляет дубликат.</w:t>
      </w:r>
    </w:p>
    <w:p>
      <w:pPr>
        <w:spacing w:after="0"/>
        <w:ind w:left="0"/>
        <w:jc w:val="both"/>
      </w:pPr>
      <w:r>
        <w:rPr>
          <w:rFonts w:ascii="Times New Roman"/>
          <w:b w:val="false"/>
          <w:i w:val="false"/>
          <w:color w:val="000000"/>
          <w:sz w:val="28"/>
        </w:rPr>
        <w:t>
      Дубликат свидетельства об аккредитации выдается на срок, не превышающий срока действия, утерянного (испорченного) свидетельства об аккредитации, с отметкой "Дубликат".</w:t>
      </w:r>
    </w:p>
    <w:p>
      <w:pPr>
        <w:spacing w:after="0"/>
        <w:ind w:left="0"/>
        <w:jc w:val="both"/>
      </w:pPr>
      <w:r>
        <w:rPr>
          <w:rFonts w:ascii="Times New Roman"/>
          <w:b w:val="false"/>
          <w:i w:val="false"/>
          <w:color w:val="000000"/>
          <w:sz w:val="28"/>
        </w:rPr>
        <w:t>
      90. Аккредитующий орган ведет Реестр аккредитованных клинических баз с указанием наименования клинической базы, номера и даты свидетельства об аккредитации, срока действия аккредитации, профиля и видов клинических исследований, осуществляющих клинической базой.</w:t>
      </w:r>
    </w:p>
    <w:p>
      <w:pPr>
        <w:spacing w:after="0"/>
        <w:ind w:left="0"/>
        <w:jc w:val="left"/>
      </w:pPr>
      <w:r>
        <w:rPr>
          <w:rFonts w:ascii="Times New Roman"/>
          <w:b/>
          <w:i w:val="false"/>
          <w:color w:val="000000"/>
        </w:rPr>
        <w:t xml:space="preserve"> 6. Порядок аккредитации испытательных лабораторий на право</w:t>
      </w:r>
      <w:r>
        <w:br/>
      </w:r>
      <w:r>
        <w:rPr>
          <w:rFonts w:ascii="Times New Roman"/>
          <w:b/>
          <w:i w:val="false"/>
          <w:color w:val="000000"/>
        </w:rPr>
        <w:t>проведения доклинических (неклинических) исследований</w:t>
      </w:r>
      <w:r>
        <w:br/>
      </w:r>
      <w:r>
        <w:rPr>
          <w:rFonts w:ascii="Times New Roman"/>
          <w:b/>
          <w:i w:val="false"/>
          <w:color w:val="000000"/>
        </w:rPr>
        <w:t>биологически активных веществ, изделий медицинского назначения</w:t>
      </w:r>
    </w:p>
    <w:p>
      <w:pPr>
        <w:spacing w:after="0"/>
        <w:ind w:left="0"/>
        <w:jc w:val="both"/>
      </w:pPr>
      <w:r>
        <w:rPr>
          <w:rFonts w:ascii="Times New Roman"/>
          <w:b w:val="false"/>
          <w:i w:val="false"/>
          <w:color w:val="000000"/>
          <w:sz w:val="28"/>
        </w:rPr>
        <w:t xml:space="preserve">
      91. Аккредитация испытательных лабораторий, осуществляющих доклинические (неклинические) исследования биологически активных веществ, изделий медицинского назначения проводится аккредитующим органом, либо организацией, аккредитованной уполномоченным органом. </w:t>
      </w:r>
    </w:p>
    <w:p>
      <w:pPr>
        <w:spacing w:after="0"/>
        <w:ind w:left="0"/>
        <w:jc w:val="both"/>
      </w:pPr>
      <w:r>
        <w:rPr>
          <w:rFonts w:ascii="Times New Roman"/>
          <w:b w:val="false"/>
          <w:i w:val="false"/>
          <w:color w:val="000000"/>
          <w:sz w:val="28"/>
        </w:rPr>
        <w:t>
      92. Для осуществления своей деятельности по проведению доклинических (неклинических) исследований биологически активных веществ, изделий медицинского назначения испытательная лаборатория (научно-исследовательская лаборатория) предъявляются следующие требования:</w:t>
      </w:r>
    </w:p>
    <w:p>
      <w:pPr>
        <w:spacing w:after="0"/>
        <w:ind w:left="0"/>
        <w:jc w:val="both"/>
      </w:pPr>
      <w:r>
        <w:rPr>
          <w:rFonts w:ascii="Times New Roman"/>
          <w:b w:val="false"/>
          <w:i w:val="false"/>
          <w:color w:val="000000"/>
          <w:sz w:val="28"/>
        </w:rPr>
        <w:t>
      1) наличие положения об испытательной лаборатории, утвержденное руководителем организации;</w:t>
      </w:r>
    </w:p>
    <w:p>
      <w:pPr>
        <w:spacing w:after="0"/>
        <w:ind w:left="0"/>
        <w:jc w:val="both"/>
      </w:pPr>
      <w:r>
        <w:rPr>
          <w:rFonts w:ascii="Times New Roman"/>
          <w:b w:val="false"/>
          <w:i w:val="false"/>
          <w:color w:val="000000"/>
          <w:sz w:val="28"/>
        </w:rPr>
        <w:t>
      2) наличие персонала, обученный правилам проведения доклинических (неклинических) исследований биологически активных веществ, изделий медицинского назначения;</w:t>
      </w:r>
    </w:p>
    <w:p>
      <w:pPr>
        <w:spacing w:after="0"/>
        <w:ind w:left="0"/>
        <w:jc w:val="both"/>
      </w:pPr>
      <w:r>
        <w:rPr>
          <w:rFonts w:ascii="Times New Roman"/>
          <w:b w:val="false"/>
          <w:i w:val="false"/>
          <w:color w:val="000000"/>
          <w:sz w:val="28"/>
        </w:rPr>
        <w:t>
      3) наличие производственных помещений;</w:t>
      </w:r>
    </w:p>
    <w:p>
      <w:pPr>
        <w:spacing w:after="0"/>
        <w:ind w:left="0"/>
        <w:jc w:val="both"/>
      </w:pPr>
      <w:r>
        <w:rPr>
          <w:rFonts w:ascii="Times New Roman"/>
          <w:b w:val="false"/>
          <w:i w:val="false"/>
          <w:color w:val="000000"/>
          <w:sz w:val="28"/>
        </w:rPr>
        <w:t>
      4) наличие испытательных оборудований, средств измерений, стандартных образцов и расходных материалов, тест-систем;</w:t>
      </w:r>
    </w:p>
    <w:p>
      <w:pPr>
        <w:spacing w:after="0"/>
        <w:ind w:left="0"/>
        <w:jc w:val="both"/>
      </w:pPr>
      <w:r>
        <w:rPr>
          <w:rFonts w:ascii="Times New Roman"/>
          <w:b w:val="false"/>
          <w:i w:val="false"/>
          <w:color w:val="000000"/>
          <w:sz w:val="28"/>
        </w:rPr>
        <w:t>
      5) наличие руководства по качеству испытательной лаборатории;</w:t>
      </w:r>
    </w:p>
    <w:p>
      <w:pPr>
        <w:spacing w:after="0"/>
        <w:ind w:left="0"/>
        <w:jc w:val="both"/>
      </w:pPr>
      <w:r>
        <w:rPr>
          <w:rFonts w:ascii="Times New Roman"/>
          <w:b w:val="false"/>
          <w:i w:val="false"/>
          <w:color w:val="000000"/>
          <w:sz w:val="28"/>
        </w:rPr>
        <w:t>
      6) наличие программы внутренней проверки деятельности испытательной лаборатории;</w:t>
      </w:r>
    </w:p>
    <w:p>
      <w:pPr>
        <w:spacing w:after="0"/>
        <w:ind w:left="0"/>
        <w:jc w:val="both"/>
      </w:pPr>
      <w:r>
        <w:rPr>
          <w:rFonts w:ascii="Times New Roman"/>
          <w:b w:val="false"/>
          <w:i w:val="false"/>
          <w:color w:val="000000"/>
          <w:sz w:val="28"/>
        </w:rPr>
        <w:t>
      7) наличие эксплуатационных документов на оборудование (паспорт, руководство по эксплуатации, документы по техническому обслуживанию, ремонту);</w:t>
      </w:r>
    </w:p>
    <w:p>
      <w:pPr>
        <w:spacing w:after="0"/>
        <w:ind w:left="0"/>
        <w:jc w:val="both"/>
      </w:pPr>
      <w:r>
        <w:rPr>
          <w:rFonts w:ascii="Times New Roman"/>
          <w:b w:val="false"/>
          <w:i w:val="false"/>
          <w:color w:val="000000"/>
          <w:sz w:val="28"/>
        </w:rPr>
        <w:t>
      8) наличие документов, подтверждающих компетентность организаций, оказывающих услуги лаборатории;</w:t>
      </w:r>
    </w:p>
    <w:p>
      <w:pPr>
        <w:spacing w:after="0"/>
        <w:ind w:left="0"/>
        <w:jc w:val="both"/>
      </w:pPr>
      <w:r>
        <w:rPr>
          <w:rFonts w:ascii="Times New Roman"/>
          <w:b w:val="false"/>
          <w:i w:val="false"/>
          <w:color w:val="000000"/>
          <w:sz w:val="28"/>
        </w:rPr>
        <w:t>
      9) наличие графиков поверки и технического обслуживания оборудования;</w:t>
      </w:r>
    </w:p>
    <w:p>
      <w:pPr>
        <w:spacing w:after="0"/>
        <w:ind w:left="0"/>
        <w:jc w:val="both"/>
      </w:pPr>
      <w:r>
        <w:rPr>
          <w:rFonts w:ascii="Times New Roman"/>
          <w:b w:val="false"/>
          <w:i w:val="false"/>
          <w:color w:val="000000"/>
          <w:sz w:val="28"/>
        </w:rPr>
        <w:t>
      10) наличие свидетельства о метрологической поверке (калибровке, аттестации) оборудования;</w:t>
      </w:r>
    </w:p>
    <w:p>
      <w:pPr>
        <w:spacing w:after="0"/>
        <w:ind w:left="0"/>
        <w:jc w:val="both"/>
      </w:pPr>
      <w:r>
        <w:rPr>
          <w:rFonts w:ascii="Times New Roman"/>
          <w:b w:val="false"/>
          <w:i w:val="false"/>
          <w:color w:val="000000"/>
          <w:sz w:val="28"/>
        </w:rPr>
        <w:t>
      11) наличие нормативно-правовой документации, регламентирующей вопросы организации и проведения доклинических исследований;</w:t>
      </w:r>
    </w:p>
    <w:p>
      <w:pPr>
        <w:spacing w:after="0"/>
        <w:ind w:left="0"/>
        <w:jc w:val="both"/>
      </w:pPr>
      <w:r>
        <w:rPr>
          <w:rFonts w:ascii="Times New Roman"/>
          <w:b w:val="false"/>
          <w:i w:val="false"/>
          <w:color w:val="000000"/>
          <w:sz w:val="28"/>
        </w:rPr>
        <w:t>
      12) наличие программы и методики доклинических (неклинических) исследований и иные документы, регламентирующие порядок проведения испытаний;</w:t>
      </w:r>
    </w:p>
    <w:p>
      <w:pPr>
        <w:spacing w:after="0"/>
        <w:ind w:left="0"/>
        <w:jc w:val="both"/>
      </w:pPr>
      <w:r>
        <w:rPr>
          <w:rFonts w:ascii="Times New Roman"/>
          <w:b w:val="false"/>
          <w:i w:val="false"/>
          <w:color w:val="000000"/>
          <w:sz w:val="28"/>
        </w:rPr>
        <w:t>
      13) наличие документации по персоналу лаборатории (должностные инструкции; материалы по аттестации сотрудников лаборатории);</w:t>
      </w:r>
    </w:p>
    <w:p>
      <w:pPr>
        <w:spacing w:after="0"/>
        <w:ind w:left="0"/>
        <w:jc w:val="both"/>
      </w:pPr>
      <w:r>
        <w:rPr>
          <w:rFonts w:ascii="Times New Roman"/>
          <w:b w:val="false"/>
          <w:i w:val="false"/>
          <w:color w:val="000000"/>
          <w:sz w:val="28"/>
        </w:rPr>
        <w:t>
      14) наличие документации по процедуре технического обслуживания и проверке технического состояния оборудования;</w:t>
      </w:r>
    </w:p>
    <w:p>
      <w:pPr>
        <w:spacing w:after="0"/>
        <w:ind w:left="0"/>
        <w:jc w:val="both"/>
      </w:pPr>
      <w:r>
        <w:rPr>
          <w:rFonts w:ascii="Times New Roman"/>
          <w:b w:val="false"/>
          <w:i w:val="false"/>
          <w:color w:val="000000"/>
          <w:sz w:val="28"/>
        </w:rPr>
        <w:t>
      15) наличие документации по процедуре содержания и уходу за тест-системами;</w:t>
      </w:r>
    </w:p>
    <w:p>
      <w:pPr>
        <w:spacing w:after="0"/>
        <w:ind w:left="0"/>
        <w:jc w:val="both"/>
      </w:pPr>
      <w:r>
        <w:rPr>
          <w:rFonts w:ascii="Times New Roman"/>
          <w:b w:val="false"/>
          <w:i w:val="false"/>
          <w:color w:val="000000"/>
          <w:sz w:val="28"/>
        </w:rPr>
        <w:t>
      16) наличие документации по архиву (инструкции по порядку ведения архива, журнал регистрации архива);</w:t>
      </w:r>
    </w:p>
    <w:p>
      <w:pPr>
        <w:spacing w:after="0"/>
        <w:ind w:left="0"/>
        <w:jc w:val="both"/>
      </w:pPr>
      <w:r>
        <w:rPr>
          <w:rFonts w:ascii="Times New Roman"/>
          <w:b w:val="false"/>
          <w:i w:val="false"/>
          <w:color w:val="000000"/>
          <w:sz w:val="28"/>
        </w:rPr>
        <w:t>
      17) наличие документации, обеспечивающей конфиденциальность информации при проведении испытаний.</w:t>
      </w:r>
    </w:p>
    <w:p>
      <w:pPr>
        <w:spacing w:after="0"/>
        <w:ind w:left="0"/>
        <w:jc w:val="both"/>
      </w:pPr>
      <w:r>
        <w:rPr>
          <w:rFonts w:ascii="Times New Roman"/>
          <w:b w:val="false"/>
          <w:i w:val="false"/>
          <w:color w:val="000000"/>
          <w:sz w:val="28"/>
        </w:rPr>
        <w:t>
      93. Аккредитация испытательной лаборатории, осуществляющей доклинические (неклинические) исследования, состоит из следующих этапов:</w:t>
      </w:r>
    </w:p>
    <w:p>
      <w:pPr>
        <w:spacing w:after="0"/>
        <w:ind w:left="0"/>
        <w:jc w:val="both"/>
      </w:pPr>
      <w:r>
        <w:rPr>
          <w:rFonts w:ascii="Times New Roman"/>
          <w:b w:val="false"/>
          <w:i w:val="false"/>
          <w:color w:val="000000"/>
          <w:sz w:val="28"/>
        </w:rPr>
        <w:t>
      1) прием и рассмотрение заявления на аккредитацию и документов, представленных заявителем;</w:t>
      </w:r>
    </w:p>
    <w:p>
      <w:pPr>
        <w:spacing w:after="0"/>
        <w:ind w:left="0"/>
        <w:jc w:val="both"/>
      </w:pPr>
      <w:r>
        <w:rPr>
          <w:rFonts w:ascii="Times New Roman"/>
          <w:b w:val="false"/>
          <w:i w:val="false"/>
          <w:color w:val="000000"/>
          <w:sz w:val="28"/>
        </w:rPr>
        <w:t xml:space="preserve">
      2) оценка на соответствие деятельности заявителя требованиям настоящих Правил; </w:t>
      </w:r>
    </w:p>
    <w:p>
      <w:pPr>
        <w:spacing w:after="0"/>
        <w:ind w:left="0"/>
        <w:jc w:val="both"/>
      </w:pPr>
      <w:r>
        <w:rPr>
          <w:rFonts w:ascii="Times New Roman"/>
          <w:b w:val="false"/>
          <w:i w:val="false"/>
          <w:color w:val="000000"/>
          <w:sz w:val="28"/>
        </w:rPr>
        <w:t>
      3) принятие решения об аккредитации на право проведение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с утверждением вида проводимых доклинических (неклинических) исследований или решения о мотивированном отказе в аккредитации;</w:t>
      </w:r>
    </w:p>
    <w:p>
      <w:pPr>
        <w:spacing w:after="0"/>
        <w:ind w:left="0"/>
        <w:jc w:val="both"/>
      </w:pPr>
      <w:r>
        <w:rPr>
          <w:rFonts w:ascii="Times New Roman"/>
          <w:b w:val="false"/>
          <w:i w:val="false"/>
          <w:color w:val="000000"/>
          <w:sz w:val="28"/>
        </w:rPr>
        <w:t>
      4) выдача свидетельства об аккредитации на право проведение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и регистрация в Реестре доклинических (неклинических) баз.</w:t>
      </w:r>
    </w:p>
    <w:p>
      <w:pPr>
        <w:spacing w:after="0"/>
        <w:ind w:left="0"/>
        <w:jc w:val="both"/>
      </w:pPr>
      <w:r>
        <w:rPr>
          <w:rFonts w:ascii="Times New Roman"/>
          <w:b w:val="false"/>
          <w:i w:val="false"/>
          <w:color w:val="000000"/>
          <w:sz w:val="28"/>
        </w:rPr>
        <w:t>
      94. Для аккредитации на право проведения доклинических (неклинических) исследований заявитель представляет в аккредитующий орган следующие документы:</w:t>
      </w:r>
    </w:p>
    <w:p>
      <w:pPr>
        <w:spacing w:after="0"/>
        <w:ind w:left="0"/>
        <w:jc w:val="both"/>
      </w:pPr>
      <w:r>
        <w:rPr>
          <w:rFonts w:ascii="Times New Roman"/>
          <w:b w:val="false"/>
          <w:i w:val="false"/>
          <w:color w:val="000000"/>
          <w:sz w:val="28"/>
        </w:rPr>
        <w:t xml:space="preserve">
      1) заявку на аккредитацию по форме согласно приложению 22 к настоящим Правилам, подписанную руководителем или уполномоченным им лицом и заверенную печатью организации, с указанием вида проводимых доклинических (неклинических) исследований; </w:t>
      </w:r>
    </w:p>
    <w:p>
      <w:pPr>
        <w:spacing w:after="0"/>
        <w:ind w:left="0"/>
        <w:jc w:val="both"/>
      </w:pPr>
      <w:r>
        <w:rPr>
          <w:rFonts w:ascii="Times New Roman"/>
          <w:b w:val="false"/>
          <w:i w:val="false"/>
          <w:color w:val="000000"/>
          <w:sz w:val="28"/>
        </w:rPr>
        <w:t xml:space="preserve">
      2) паспорт испытательной лаборатории (научно-исследовательской лаборатории) по форме согласно приложению 23 к настоящим Правилам, утвержденный руководителем заявителя; </w:t>
      </w:r>
    </w:p>
    <w:p>
      <w:pPr>
        <w:spacing w:after="0"/>
        <w:ind w:left="0"/>
        <w:jc w:val="both"/>
      </w:pPr>
      <w:r>
        <w:rPr>
          <w:rFonts w:ascii="Times New Roman"/>
          <w:b w:val="false"/>
          <w:i w:val="false"/>
          <w:color w:val="000000"/>
          <w:sz w:val="28"/>
        </w:rPr>
        <w:t xml:space="preserve">
      3) руководство по качеству в соответствии с </w:t>
      </w:r>
      <w:r>
        <w:rPr>
          <w:rFonts w:ascii="Times New Roman"/>
          <w:b w:val="false"/>
          <w:i w:val="false"/>
          <w:color w:val="000000"/>
          <w:sz w:val="28"/>
        </w:rPr>
        <w:t xml:space="preserve"> подпунктом 3-1)</w:t>
      </w:r>
      <w:r>
        <w:rPr>
          <w:rFonts w:ascii="Times New Roman"/>
          <w:b w:val="false"/>
          <w:i w:val="false"/>
          <w:color w:val="000000"/>
          <w:sz w:val="28"/>
        </w:rPr>
        <w:t xml:space="preserve"> пункта 1 статьи 15 Закона Республики Казахстан от 5 июля 2008 года "Об аккредитации в области оценки соответствия"; </w:t>
      </w:r>
    </w:p>
    <w:p>
      <w:pPr>
        <w:spacing w:after="0"/>
        <w:ind w:left="0"/>
        <w:jc w:val="both"/>
      </w:pPr>
      <w:r>
        <w:rPr>
          <w:rFonts w:ascii="Times New Roman"/>
          <w:b w:val="false"/>
          <w:i w:val="false"/>
          <w:color w:val="000000"/>
          <w:sz w:val="28"/>
        </w:rPr>
        <w:t xml:space="preserve">
      4) справку о регистрации (перерегистрации) юридического лица, об учетной регистрации (перерегистрации) их филиалов и представительств; </w:t>
      </w:r>
    </w:p>
    <w:p>
      <w:pPr>
        <w:spacing w:after="0"/>
        <w:ind w:left="0"/>
        <w:jc w:val="both"/>
      </w:pPr>
      <w:r>
        <w:rPr>
          <w:rFonts w:ascii="Times New Roman"/>
          <w:b w:val="false"/>
          <w:i w:val="false"/>
          <w:color w:val="000000"/>
          <w:sz w:val="28"/>
        </w:rPr>
        <w:t xml:space="preserve">
      5) копию сертификата о соответствии объекта требованиям надлежащей лабораторной практики (GLP), выданный по итогам проведения фармацевтической инспекции в порядке, утвержденным уполномоченным органом согласно </w:t>
      </w:r>
      <w:r>
        <w:rPr>
          <w:rFonts w:ascii="Times New Roman"/>
          <w:b w:val="false"/>
          <w:i w:val="false"/>
          <w:color w:val="000000"/>
          <w:sz w:val="28"/>
        </w:rPr>
        <w:t xml:space="preserve"> пункта 5</w:t>
      </w:r>
      <w:r>
        <w:rPr>
          <w:rFonts w:ascii="Times New Roman"/>
          <w:b w:val="false"/>
          <w:i w:val="false"/>
          <w:color w:val="000000"/>
          <w:sz w:val="28"/>
        </w:rPr>
        <w:t xml:space="preserve"> статьи 22-1 Кодекса (при наличии) (далее – сертификат надлежащей лабораторной практики). </w:t>
      </w:r>
    </w:p>
    <w:p>
      <w:pPr>
        <w:spacing w:after="0"/>
        <w:ind w:left="0"/>
        <w:jc w:val="both"/>
      </w:pPr>
      <w:r>
        <w:rPr>
          <w:rFonts w:ascii="Times New Roman"/>
          <w:b w:val="false"/>
          <w:i w:val="false"/>
          <w:color w:val="000000"/>
          <w:sz w:val="28"/>
        </w:rPr>
        <w:t>
      95. Документы, представленные заявителем в соответствии с пунктом 94 настоящих Правил, регистрируются аккредитующим органом в день их поступления и в течение трех рабочих дней со дня поступления проводится проверка полноты представленных документов.</w:t>
      </w:r>
    </w:p>
    <w:p>
      <w:pPr>
        <w:spacing w:after="0"/>
        <w:ind w:left="0"/>
        <w:jc w:val="both"/>
      </w:pPr>
      <w:r>
        <w:rPr>
          <w:rFonts w:ascii="Times New Roman"/>
          <w:b w:val="false"/>
          <w:i w:val="false"/>
          <w:color w:val="000000"/>
          <w:sz w:val="28"/>
        </w:rPr>
        <w:t>
      В случае, если документы представлены не в полном объеме, аккредитующий орган в течение трех рабочих дней со дня поступления документов письменно сообщает об этом заявителю.</w:t>
      </w:r>
    </w:p>
    <w:p>
      <w:pPr>
        <w:spacing w:after="0"/>
        <w:ind w:left="0"/>
        <w:jc w:val="both"/>
      </w:pPr>
      <w:r>
        <w:rPr>
          <w:rFonts w:ascii="Times New Roman"/>
          <w:b w:val="false"/>
          <w:i w:val="false"/>
          <w:color w:val="000000"/>
          <w:sz w:val="28"/>
        </w:rPr>
        <w:t>
      96. Оценка на соответствие лаборатории требованиям настоящих Правил, проводится комиссией по аккредитации и включает в себя экспертизу представленных документов и обследование по месту нахождения организации.</w:t>
      </w:r>
    </w:p>
    <w:p>
      <w:pPr>
        <w:spacing w:after="0"/>
        <w:ind w:left="0"/>
        <w:jc w:val="both"/>
      </w:pPr>
      <w:r>
        <w:rPr>
          <w:rFonts w:ascii="Times New Roman"/>
          <w:b w:val="false"/>
          <w:i w:val="false"/>
          <w:color w:val="000000"/>
          <w:sz w:val="28"/>
        </w:rPr>
        <w:t>
      Комиссия по аккредитации состоит из не менее трех человек и включает профильных специалистов государственных и иных организаций (по согласованию).</w:t>
      </w:r>
    </w:p>
    <w:p>
      <w:pPr>
        <w:spacing w:after="0"/>
        <w:ind w:left="0"/>
        <w:jc w:val="both"/>
      </w:pPr>
      <w:r>
        <w:rPr>
          <w:rFonts w:ascii="Times New Roman"/>
          <w:b w:val="false"/>
          <w:i w:val="false"/>
          <w:color w:val="000000"/>
          <w:sz w:val="28"/>
        </w:rPr>
        <w:t>
      97. Обследование по месту нахождения проводится комиссией по аккредитации в срок не более десяти рабочих дней со дня поступления заявки об аккредитации в присутствии представителей испытательной лаборатории (научно-исследовательской лаборатории) и юридического лица, в состав которого входит испытательная лаборатория (научно-исследовательская лаборатория).</w:t>
      </w:r>
    </w:p>
    <w:p>
      <w:pPr>
        <w:spacing w:after="0"/>
        <w:ind w:left="0"/>
        <w:jc w:val="both"/>
      </w:pPr>
      <w:r>
        <w:rPr>
          <w:rFonts w:ascii="Times New Roman"/>
          <w:b w:val="false"/>
          <w:i w:val="false"/>
          <w:color w:val="000000"/>
          <w:sz w:val="28"/>
        </w:rPr>
        <w:t xml:space="preserve">
      98. По результатам обследования по месту нахождения комиссией по аккредитации составляется акт обследования по форме согласно приложению 24 к настоящим Правилам. </w:t>
      </w:r>
    </w:p>
    <w:p>
      <w:pPr>
        <w:spacing w:after="0"/>
        <w:ind w:left="0"/>
        <w:jc w:val="both"/>
      </w:pPr>
      <w:r>
        <w:rPr>
          <w:rFonts w:ascii="Times New Roman"/>
          <w:b w:val="false"/>
          <w:i w:val="false"/>
          <w:color w:val="000000"/>
          <w:sz w:val="28"/>
        </w:rPr>
        <w:t>
      99. Акт обследования содержит:</w:t>
      </w:r>
    </w:p>
    <w:p>
      <w:pPr>
        <w:spacing w:after="0"/>
        <w:ind w:left="0"/>
        <w:jc w:val="both"/>
      </w:pPr>
      <w:r>
        <w:rPr>
          <w:rFonts w:ascii="Times New Roman"/>
          <w:b w:val="false"/>
          <w:i w:val="false"/>
          <w:color w:val="000000"/>
          <w:sz w:val="28"/>
        </w:rPr>
        <w:t xml:space="preserve">
      1) общую оценку степени соответствия заявителя требованиям настоящих Правил; </w:t>
      </w:r>
    </w:p>
    <w:p>
      <w:pPr>
        <w:spacing w:after="0"/>
        <w:ind w:left="0"/>
        <w:jc w:val="both"/>
      </w:pPr>
      <w:r>
        <w:rPr>
          <w:rFonts w:ascii="Times New Roman"/>
          <w:b w:val="false"/>
          <w:i w:val="false"/>
          <w:color w:val="000000"/>
          <w:sz w:val="28"/>
        </w:rPr>
        <w:t>
      2) рекомендации по устранению выявленных несоответствий требованиям настоящих Правил.</w:t>
      </w:r>
    </w:p>
    <w:p>
      <w:pPr>
        <w:spacing w:after="0"/>
        <w:ind w:left="0"/>
        <w:jc w:val="both"/>
      </w:pPr>
      <w:r>
        <w:rPr>
          <w:rFonts w:ascii="Times New Roman"/>
          <w:b w:val="false"/>
          <w:i w:val="false"/>
          <w:color w:val="000000"/>
          <w:sz w:val="28"/>
        </w:rPr>
        <w:t>
      100. Акт обследования составляется руководителем комиссии с учетом всех замечаний ее членов в двух экземплярах и подписывается всеми членами комиссии.</w:t>
      </w:r>
    </w:p>
    <w:p>
      <w:pPr>
        <w:spacing w:after="0"/>
        <w:ind w:left="0"/>
        <w:jc w:val="both"/>
      </w:pPr>
      <w:r>
        <w:rPr>
          <w:rFonts w:ascii="Times New Roman"/>
          <w:b w:val="false"/>
          <w:i w:val="false"/>
          <w:color w:val="000000"/>
          <w:sz w:val="28"/>
        </w:rPr>
        <w:t>
      Один экземпляр акта предоставляется заявителю, второй экземпляр предоставляется в аккредитующий орган.</w:t>
      </w:r>
    </w:p>
    <w:p>
      <w:pPr>
        <w:spacing w:after="0"/>
        <w:ind w:left="0"/>
        <w:jc w:val="both"/>
      </w:pPr>
      <w:r>
        <w:rPr>
          <w:rFonts w:ascii="Times New Roman"/>
          <w:b w:val="false"/>
          <w:i w:val="false"/>
          <w:color w:val="000000"/>
          <w:sz w:val="28"/>
        </w:rPr>
        <w:t xml:space="preserve">
      101. Возражение заявителя о не согласии с актом обследования принимается в течение трех рабочих дней в произвольной письменной форме. </w:t>
      </w:r>
    </w:p>
    <w:p>
      <w:pPr>
        <w:spacing w:after="0"/>
        <w:ind w:left="0"/>
        <w:jc w:val="both"/>
      </w:pPr>
      <w:r>
        <w:rPr>
          <w:rFonts w:ascii="Times New Roman"/>
          <w:b w:val="false"/>
          <w:i w:val="false"/>
          <w:color w:val="000000"/>
          <w:sz w:val="28"/>
        </w:rPr>
        <w:t>
      102. В случае выявления несоответствий требованиям настоящих Правил заявителю предоставляется тридцать рабочих дней для их устранения. После устранения несоответствий заявитель извещает об этом аккредитующий орган в письменной форме.</w:t>
      </w:r>
    </w:p>
    <w:p>
      <w:pPr>
        <w:spacing w:after="0"/>
        <w:ind w:left="0"/>
        <w:jc w:val="both"/>
      </w:pPr>
      <w:r>
        <w:rPr>
          <w:rFonts w:ascii="Times New Roman"/>
          <w:b w:val="false"/>
          <w:i w:val="false"/>
          <w:color w:val="000000"/>
          <w:sz w:val="28"/>
        </w:rPr>
        <w:t xml:space="preserve">
      103. Аккредитующий орган в течение пяти рабочих дней со дня поступления от заявителя извещения об устранении выявленных несоответствий организует работу комиссии по проведению повторного обследования медицинской организации. </w:t>
      </w:r>
    </w:p>
    <w:p>
      <w:pPr>
        <w:spacing w:after="0"/>
        <w:ind w:left="0"/>
        <w:jc w:val="both"/>
      </w:pPr>
      <w:r>
        <w:rPr>
          <w:rFonts w:ascii="Times New Roman"/>
          <w:b w:val="false"/>
          <w:i w:val="false"/>
          <w:color w:val="000000"/>
          <w:sz w:val="28"/>
        </w:rPr>
        <w:t>
      Не устранение выявленных несоответствий в установленный срок является основанием для принятия решения об отказе в аккредитации.</w:t>
      </w:r>
    </w:p>
    <w:p>
      <w:pPr>
        <w:spacing w:after="0"/>
        <w:ind w:left="0"/>
        <w:jc w:val="both"/>
      </w:pPr>
      <w:r>
        <w:rPr>
          <w:rFonts w:ascii="Times New Roman"/>
          <w:b w:val="false"/>
          <w:i w:val="false"/>
          <w:color w:val="000000"/>
          <w:sz w:val="28"/>
        </w:rPr>
        <w:t>
      104. Комиссия на основании предоставленных документов и результатов проведенного обследования по месту нахождения в течение пяти рабочих дней со дня подписания акта составляет заключение с рекомендацией о возможности выдачи свидетельства об аккредитации или об отказе в аккредитации (далее – заключение комиссии).</w:t>
      </w:r>
    </w:p>
    <w:p>
      <w:pPr>
        <w:spacing w:after="0"/>
        <w:ind w:left="0"/>
        <w:jc w:val="both"/>
      </w:pPr>
      <w:r>
        <w:rPr>
          <w:rFonts w:ascii="Times New Roman"/>
          <w:b w:val="false"/>
          <w:i w:val="false"/>
          <w:color w:val="000000"/>
          <w:sz w:val="28"/>
        </w:rPr>
        <w:t>
      105. Аккредитующий орган в течение пяти рабочих дней со дня получения заключения комиссии с рекомендацией о возможности выдачи свидетельства об аккредитации принимает решение об аккредитации и выдает свидетельство об аккредитации на право проведения доклинических (неклинических) исследований биологически активных веществ, изделий медицинского назначения по форме согласно приложению 25 к настоящим Правилам с указанием вида доклинических (неклинических) исследований и вносит в Реестр доклинических (неклинических) баз.</w:t>
      </w:r>
    </w:p>
    <w:p>
      <w:pPr>
        <w:spacing w:after="0"/>
        <w:ind w:left="0"/>
        <w:jc w:val="both"/>
      </w:pPr>
      <w:r>
        <w:rPr>
          <w:rFonts w:ascii="Times New Roman"/>
          <w:b w:val="false"/>
          <w:i w:val="false"/>
          <w:color w:val="000000"/>
          <w:sz w:val="28"/>
        </w:rPr>
        <w:t>
      106. В случае получения заключения комиссии с рекомендацией об отказе в аккредитации, аккредитующий орган в течение пяти рабочих дней со дня получения заключения комиссии направляет заявителю письмо об отказе в аккредитации с мотивированным обоснованием.</w:t>
      </w:r>
    </w:p>
    <w:p>
      <w:pPr>
        <w:spacing w:after="0"/>
        <w:ind w:left="0"/>
        <w:jc w:val="both"/>
      </w:pPr>
      <w:r>
        <w:rPr>
          <w:rFonts w:ascii="Times New Roman"/>
          <w:b w:val="false"/>
          <w:i w:val="false"/>
          <w:color w:val="000000"/>
          <w:sz w:val="28"/>
        </w:rPr>
        <w:t>
      107. Свидетельство об аккредитации выдается сроком на три года. После окончания срока действия аккредитации, испытательная лаборатория подлежит повторной аккредитации.</w:t>
      </w:r>
    </w:p>
    <w:p>
      <w:pPr>
        <w:spacing w:after="0"/>
        <w:ind w:left="0"/>
        <w:jc w:val="both"/>
      </w:pPr>
      <w:r>
        <w:rPr>
          <w:rFonts w:ascii="Times New Roman"/>
          <w:b w:val="false"/>
          <w:i w:val="false"/>
          <w:color w:val="000000"/>
          <w:sz w:val="28"/>
        </w:rPr>
        <w:t>
      108. Повторная аккредитация проводится с соблюдением всех этапов, предусмотренных пунктом 93 настоящих Правил. Заявка на повторную аккредитацию подается заявителем не позднее шести месяцев до истечения срока действия свидетельства об аккредитации.</w:t>
      </w:r>
    </w:p>
    <w:p>
      <w:pPr>
        <w:spacing w:after="0"/>
        <w:ind w:left="0"/>
        <w:jc w:val="both"/>
      </w:pPr>
      <w:r>
        <w:rPr>
          <w:rFonts w:ascii="Times New Roman"/>
          <w:b w:val="false"/>
          <w:i w:val="false"/>
          <w:color w:val="000000"/>
          <w:sz w:val="28"/>
        </w:rPr>
        <w:t>
      109. В течение действия свидетельства об аккредитации испытательная лаборатория извещает аккредитующий орган о любых изменениях, влияющих на изменения в свидетельстве об аккредитации, о структурных и качественных изменениях, связанных с деятельностью.</w:t>
      </w:r>
    </w:p>
    <w:p>
      <w:pPr>
        <w:spacing w:after="0"/>
        <w:ind w:left="0"/>
        <w:jc w:val="both"/>
      </w:pPr>
      <w:r>
        <w:rPr>
          <w:rFonts w:ascii="Times New Roman"/>
          <w:b w:val="false"/>
          <w:i w:val="false"/>
          <w:color w:val="000000"/>
          <w:sz w:val="28"/>
        </w:rPr>
        <w:t>
      110. При наличии у заявителя действующего сертификата надлежащей лабораторной практики (GLP) комиссией обследование по месту нахождения организации не производится.</w:t>
      </w:r>
    </w:p>
    <w:p>
      <w:pPr>
        <w:spacing w:after="0"/>
        <w:ind w:left="0"/>
        <w:jc w:val="both"/>
      </w:pPr>
      <w:r>
        <w:rPr>
          <w:rFonts w:ascii="Times New Roman"/>
          <w:b w:val="false"/>
          <w:i w:val="false"/>
          <w:color w:val="000000"/>
          <w:sz w:val="28"/>
        </w:rPr>
        <w:t>
      Аккредитующий орган по результатам экспертизы представленных документов в течение пяти рабочих дней со дня поступления документов выдает заявителю свидетельство об аккредитации на право проведения доклинических (неклинических) исследований биологически активных веществ, изделий медицинского назначения на срок действия сертификата надлежащей лабораторной практики (GLP) и вносит в Реестр доклинических (неклинических) баз.</w:t>
      </w:r>
    </w:p>
    <w:p>
      <w:pPr>
        <w:spacing w:after="0"/>
        <w:ind w:left="0"/>
        <w:jc w:val="both"/>
      </w:pPr>
      <w:r>
        <w:rPr>
          <w:rFonts w:ascii="Times New Roman"/>
          <w:b w:val="false"/>
          <w:i w:val="false"/>
          <w:color w:val="000000"/>
          <w:sz w:val="28"/>
        </w:rPr>
        <w:t xml:space="preserve">
      111. Актуализация материалов аккредитации производится в следующих случаях: </w:t>
      </w:r>
    </w:p>
    <w:p>
      <w:pPr>
        <w:spacing w:after="0"/>
        <w:ind w:left="0"/>
        <w:jc w:val="both"/>
      </w:pPr>
      <w:r>
        <w:rPr>
          <w:rFonts w:ascii="Times New Roman"/>
          <w:b w:val="false"/>
          <w:i w:val="false"/>
          <w:color w:val="000000"/>
          <w:sz w:val="28"/>
        </w:rPr>
        <w:t>
      1) введение нового нормативного документа в области доклинического исследования и аккредитации взамен старого;</w:t>
      </w:r>
    </w:p>
    <w:p>
      <w:pPr>
        <w:spacing w:after="0"/>
        <w:ind w:left="0"/>
        <w:jc w:val="both"/>
      </w:pPr>
      <w:r>
        <w:rPr>
          <w:rFonts w:ascii="Times New Roman"/>
          <w:b w:val="false"/>
          <w:i w:val="false"/>
          <w:color w:val="000000"/>
          <w:sz w:val="28"/>
        </w:rPr>
        <w:t>
      2) изменения состава специалистов, осуществляющих работы по проведению доклинического исследования;</w:t>
      </w:r>
    </w:p>
    <w:p>
      <w:pPr>
        <w:spacing w:after="0"/>
        <w:ind w:left="0"/>
        <w:jc w:val="both"/>
      </w:pPr>
      <w:r>
        <w:rPr>
          <w:rFonts w:ascii="Times New Roman"/>
          <w:b w:val="false"/>
          <w:i w:val="false"/>
          <w:color w:val="000000"/>
          <w:sz w:val="28"/>
        </w:rPr>
        <w:t>
      3) замены испытательного и вспомогательного оборудования.</w:t>
      </w:r>
    </w:p>
    <w:p>
      <w:pPr>
        <w:spacing w:after="0"/>
        <w:ind w:left="0"/>
        <w:jc w:val="both"/>
      </w:pPr>
      <w:r>
        <w:rPr>
          <w:rFonts w:ascii="Times New Roman"/>
          <w:b w:val="false"/>
          <w:i w:val="false"/>
          <w:color w:val="000000"/>
          <w:sz w:val="28"/>
        </w:rPr>
        <w:t xml:space="preserve">
      112. При актуализации документов заявитель подает в аккредитующий орган заявку с обоснованием причин актуализации и два экземпляра документов, в которые были внесены изменения. </w:t>
      </w:r>
    </w:p>
    <w:p>
      <w:pPr>
        <w:spacing w:after="0"/>
        <w:ind w:left="0"/>
        <w:jc w:val="both"/>
      </w:pPr>
      <w:r>
        <w:rPr>
          <w:rFonts w:ascii="Times New Roman"/>
          <w:b w:val="false"/>
          <w:i w:val="false"/>
          <w:color w:val="000000"/>
          <w:sz w:val="28"/>
        </w:rPr>
        <w:t>
      113. Аккредитующий орган рассматривает документы в срок не более десяти рабочих дней с момента их поступления и, при отсутствии оснований для переоформления свидетельства об аккредитации, принимает внесенные изменения к сведению, о чем письменно извещает заявителя.</w:t>
      </w:r>
    </w:p>
    <w:p>
      <w:pPr>
        <w:spacing w:after="0"/>
        <w:ind w:left="0"/>
        <w:jc w:val="both"/>
      </w:pPr>
      <w:r>
        <w:rPr>
          <w:rFonts w:ascii="Times New Roman"/>
          <w:b w:val="false"/>
          <w:i w:val="false"/>
          <w:color w:val="000000"/>
          <w:sz w:val="28"/>
        </w:rPr>
        <w:t>
      114. При утере (порче) свидетельства об аккредитации в период его действия на основании письменного заявления медицинской организации аккредитующий орган в течение пяти дней со дня поступления заявления предоставляет дубликат.</w:t>
      </w:r>
    </w:p>
    <w:p>
      <w:pPr>
        <w:spacing w:after="0"/>
        <w:ind w:left="0"/>
        <w:jc w:val="both"/>
      </w:pPr>
      <w:r>
        <w:rPr>
          <w:rFonts w:ascii="Times New Roman"/>
          <w:b w:val="false"/>
          <w:i w:val="false"/>
          <w:color w:val="000000"/>
          <w:sz w:val="28"/>
        </w:rPr>
        <w:t>
      Дубликат свидетельства об аккредитации выдается на срок, не превышающий срока действия утерянного (испорченного) свидетельства об аккредитации отмеченный штампом "Дубликат".</w:t>
      </w:r>
    </w:p>
    <w:p>
      <w:pPr>
        <w:spacing w:after="0"/>
        <w:ind w:left="0"/>
        <w:jc w:val="both"/>
      </w:pPr>
      <w:r>
        <w:rPr>
          <w:rFonts w:ascii="Times New Roman"/>
          <w:b w:val="false"/>
          <w:i w:val="false"/>
          <w:color w:val="000000"/>
          <w:sz w:val="28"/>
        </w:rPr>
        <w:t>
      115. Аккредитующий орган ведет Реестр аккредитованных доклинических (неклинических) баз с указанием наименования базы, номера и даты свидетельства об аккредитации, срока действия аккредитации, видов доклинических (неклинических) исследований, осуществляющих испытательной лабораторией (научно-исследовательской лабораторией).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w:t>
      </w:r>
    </w:p>
    <w:p>
      <w:pPr>
        <w:spacing w:after="0"/>
        <w:ind w:left="0"/>
        <w:jc w:val="both"/>
      </w:pPr>
      <w:r>
        <w:rPr>
          <w:rFonts w:ascii="Times New Roman"/>
          <w:b w:val="false"/>
          <w:i w:val="false"/>
          <w:color w:val="000000"/>
          <w:sz w:val="28"/>
        </w:rPr>
        <w:t>
      (полное наименование органа по</w:t>
      </w:r>
    </w:p>
    <w:p>
      <w:pPr>
        <w:spacing w:after="0"/>
        <w:ind w:left="0"/>
        <w:jc w:val="both"/>
      </w:pPr>
      <w:r>
        <w:rPr>
          <w:rFonts w:ascii="Times New Roman"/>
          <w:b w:val="false"/>
          <w:i w:val="false"/>
          <w:color w:val="000000"/>
          <w:sz w:val="28"/>
        </w:rPr>
        <w:t>
      аккредитации в области здравоохранения)</w:t>
      </w:r>
    </w:p>
    <w:p>
      <w:pPr>
        <w:spacing w:after="0"/>
        <w:ind w:left="0"/>
        <w:jc w:val="both"/>
      </w:pPr>
      <w:r>
        <w:rPr>
          <w:rFonts w:ascii="Times New Roman"/>
          <w:b w:val="false"/>
          <w:i w:val="false"/>
          <w:color w:val="000000"/>
          <w:sz w:val="28"/>
        </w:rPr>
        <w:t>
      от _________________________________________</w:t>
      </w:r>
    </w:p>
    <w:p>
      <w:pPr>
        <w:spacing w:after="0"/>
        <w:ind w:left="0"/>
        <w:jc w:val="both"/>
      </w:pPr>
      <w:r>
        <w:rPr>
          <w:rFonts w:ascii="Times New Roman"/>
          <w:b w:val="false"/>
          <w:i w:val="false"/>
          <w:color w:val="000000"/>
          <w:sz w:val="28"/>
        </w:rPr>
        <w:t>
      (полное наименование медицинской организации)</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об аккредитации</w:t>
      </w:r>
    </w:p>
    <w:p>
      <w:pPr>
        <w:spacing w:after="0"/>
        <w:ind w:left="0"/>
        <w:jc w:val="both"/>
      </w:pPr>
      <w:r>
        <w:rPr>
          <w:rFonts w:ascii="Times New Roman"/>
          <w:b w:val="false"/>
          <w:i w:val="false"/>
          <w:color w:val="000000"/>
          <w:sz w:val="28"/>
        </w:rPr>
        <w:t>
      Прошу аккредитовать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медицинской организации)</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БИН ______________</w:t>
      </w:r>
    </w:p>
    <w:p>
      <w:pPr>
        <w:spacing w:after="0"/>
        <w:ind w:left="0"/>
        <w:jc w:val="both"/>
      </w:pPr>
      <w:r>
        <w:rPr>
          <w:rFonts w:ascii="Times New Roman"/>
          <w:b w:val="false"/>
          <w:i w:val="false"/>
          <w:color w:val="000000"/>
          <w:sz w:val="28"/>
        </w:rPr>
        <w:t>
      2. Форма собственности ______________________________________________</w:t>
      </w:r>
    </w:p>
    <w:p>
      <w:pPr>
        <w:spacing w:after="0"/>
        <w:ind w:left="0"/>
        <w:jc w:val="both"/>
      </w:pPr>
      <w:r>
        <w:rPr>
          <w:rFonts w:ascii="Times New Roman"/>
          <w:b w:val="false"/>
          <w:i w:val="false"/>
          <w:color w:val="000000"/>
          <w:sz w:val="28"/>
        </w:rPr>
        <w:t>
      3. Вид деятельности _________________________________________________</w:t>
      </w:r>
    </w:p>
    <w:p>
      <w:pPr>
        <w:spacing w:after="0"/>
        <w:ind w:left="0"/>
        <w:jc w:val="both"/>
      </w:pPr>
      <w:r>
        <w:rPr>
          <w:rFonts w:ascii="Times New Roman"/>
          <w:b w:val="false"/>
          <w:i w:val="false"/>
          <w:color w:val="000000"/>
          <w:sz w:val="28"/>
        </w:rPr>
        <w:t>
      4. Номер, дата выдачи, серия лицензии на медицинскую деятельность и</w:t>
      </w:r>
    </w:p>
    <w:p>
      <w:pPr>
        <w:spacing w:after="0"/>
        <w:ind w:left="0"/>
        <w:jc w:val="both"/>
      </w:pPr>
      <w:r>
        <w:rPr>
          <w:rFonts w:ascii="Times New Roman"/>
          <w:b w:val="false"/>
          <w:i w:val="false"/>
          <w:color w:val="000000"/>
          <w:sz w:val="28"/>
        </w:rPr>
        <w:t>
      (или) фармацевтическую деятельность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5. Фамилия, имя, отчество (при наличии) представителя </w:t>
      </w:r>
    </w:p>
    <w:p>
      <w:pPr>
        <w:spacing w:after="0"/>
        <w:ind w:left="0"/>
        <w:jc w:val="both"/>
      </w:pPr>
      <w:r>
        <w:rPr>
          <w:rFonts w:ascii="Times New Roman"/>
          <w:b w:val="false"/>
          <w:i w:val="false"/>
          <w:color w:val="000000"/>
          <w:sz w:val="28"/>
        </w:rPr>
        <w:t>
      Год создания ________________________________________________________</w:t>
      </w:r>
    </w:p>
    <w:p>
      <w:pPr>
        <w:spacing w:after="0"/>
        <w:ind w:left="0"/>
        <w:jc w:val="both"/>
      </w:pPr>
      <w:r>
        <w:rPr>
          <w:rFonts w:ascii="Times New Roman"/>
          <w:b w:val="false"/>
          <w:i w:val="false"/>
          <w:color w:val="000000"/>
          <w:sz w:val="28"/>
        </w:rPr>
        <w:t>
      6. Свидетельство о регистрации (перерегистрации)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серия, кем и когда выдано, статус юридического лица)</w:t>
      </w:r>
    </w:p>
    <w:p>
      <w:pPr>
        <w:spacing w:after="0"/>
        <w:ind w:left="0"/>
        <w:jc w:val="both"/>
      </w:pPr>
      <w:r>
        <w:rPr>
          <w:rFonts w:ascii="Times New Roman"/>
          <w:b w:val="false"/>
          <w:i w:val="false"/>
          <w:color w:val="000000"/>
          <w:sz w:val="28"/>
        </w:rPr>
        <w:t>
      7. Адрес ____________________________________________________________</w:t>
      </w:r>
    </w:p>
    <w:p>
      <w:pPr>
        <w:spacing w:after="0"/>
        <w:ind w:left="0"/>
        <w:jc w:val="both"/>
      </w:pPr>
      <w:r>
        <w:rPr>
          <w:rFonts w:ascii="Times New Roman"/>
          <w:b w:val="false"/>
          <w:i w:val="false"/>
          <w:color w:val="000000"/>
          <w:sz w:val="28"/>
        </w:rPr>
        <w:t>
                 (почтовый индекс, город, район, область, улица, № дома,</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8. Расчетный счет ___________________________________________________</w:t>
      </w:r>
    </w:p>
    <w:p>
      <w:pPr>
        <w:spacing w:after="0"/>
        <w:ind w:left="0"/>
        <w:jc w:val="both"/>
      </w:pPr>
      <w:r>
        <w:rPr>
          <w:rFonts w:ascii="Times New Roman"/>
          <w:b w:val="false"/>
          <w:i w:val="false"/>
          <w:color w:val="000000"/>
          <w:sz w:val="28"/>
        </w:rPr>
        <w:t>
                            (№ счета, наименование и местонахождение банка)</w:t>
      </w:r>
    </w:p>
    <w:p>
      <w:pPr>
        <w:spacing w:after="0"/>
        <w:ind w:left="0"/>
        <w:jc w:val="both"/>
      </w:pPr>
      <w:r>
        <w:rPr>
          <w:rFonts w:ascii="Times New Roman"/>
          <w:b w:val="false"/>
          <w:i w:val="false"/>
          <w:color w:val="000000"/>
          <w:sz w:val="28"/>
        </w:rPr>
        <w:t>
      9. Филиалы, представительства _______________________________________</w:t>
      </w:r>
    </w:p>
    <w:p>
      <w:pPr>
        <w:spacing w:after="0"/>
        <w:ind w:left="0"/>
        <w:jc w:val="both"/>
      </w:pP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10. Номер документа "результат самооценки", дата прохождения</w:t>
      </w:r>
    </w:p>
    <w:p>
      <w:pPr>
        <w:spacing w:after="0"/>
        <w:ind w:left="0"/>
        <w:jc w:val="both"/>
      </w:pPr>
      <w:r>
        <w:rPr>
          <w:rFonts w:ascii="Times New Roman"/>
          <w:b w:val="false"/>
          <w:i w:val="false"/>
          <w:color w:val="000000"/>
          <w:sz w:val="28"/>
        </w:rPr>
        <w:t>
      самооценки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__________________ 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Заявление принято к рассмотрению "____" ______________ 20___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ответственного лица</w:t>
      </w:r>
    </w:p>
    <w:p>
      <w:pPr>
        <w:spacing w:after="0"/>
        <w:ind w:left="0"/>
        <w:jc w:val="both"/>
      </w:pPr>
      <w:r>
        <w:rPr>
          <w:rFonts w:ascii="Times New Roman"/>
          <w:b w:val="false"/>
          <w:i w:val="false"/>
          <w:color w:val="000000"/>
          <w:sz w:val="28"/>
        </w:rPr>
        <w:t>
                           органа лицензирования)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План мероприятий по обследованию медицинской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418"/>
        <w:gridCol w:w="2689"/>
        <w:gridCol w:w="1902"/>
        <w:gridCol w:w="1903"/>
      </w:tblGrid>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период времени </w:t>
            </w:r>
          </w:p>
          <w:p>
            <w:pPr>
              <w:spacing w:after="20"/>
              <w:ind w:left="20"/>
              <w:jc w:val="both"/>
            </w:pPr>
            <w:r>
              <w:rPr>
                <w:rFonts w:ascii="Times New Roman"/>
                <w:b w:val="false"/>
                <w:i w:val="false"/>
                <w:color w:val="000000"/>
                <w:sz w:val="20"/>
              </w:rPr>
              <w:t>
с ___ч. до ____ч.</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эксперта (при наличии)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медперсонала (указывается должность)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 (при наличии)</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w:t>
            </w:r>
            <w:r>
              <w:br/>
            </w:r>
            <w:r>
              <w:rPr>
                <w:rFonts w:ascii="Times New Roman"/>
                <w:b w:val="false"/>
                <w:i w:val="false"/>
                <w:color w:val="000000"/>
                <w:sz w:val="20"/>
              </w:rPr>
              <w:t>медицинских организаций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Оценочный лист для проведения оценки соответствия</w:t>
      </w:r>
    </w:p>
    <w:p>
      <w:pPr>
        <w:spacing w:after="0"/>
        <w:ind w:left="0"/>
        <w:jc w:val="both"/>
      </w:pPr>
      <w:r>
        <w:rPr>
          <w:rFonts w:ascii="Times New Roman"/>
          <w:b w:val="false"/>
          <w:i w:val="false"/>
          <w:color w:val="000000"/>
          <w:sz w:val="28"/>
        </w:rPr>
        <w:t xml:space="preserve">
                             стандартам аккредитации </w:t>
      </w:r>
    </w:p>
    <w:p>
      <w:pPr>
        <w:spacing w:after="0"/>
        <w:ind w:left="0"/>
        <w:jc w:val="both"/>
      </w:pPr>
      <w:r>
        <w:rPr>
          <w:rFonts w:ascii="Times New Roman"/>
          <w:b w:val="false"/>
          <w:i w:val="false"/>
          <w:color w:val="000000"/>
          <w:sz w:val="28"/>
        </w:rPr>
        <w:t>
      Наименование медицинской организации_________________________________</w:t>
      </w:r>
    </w:p>
    <w:p>
      <w:pPr>
        <w:spacing w:after="0"/>
        <w:ind w:left="0"/>
        <w:jc w:val="both"/>
      </w:pPr>
      <w:r>
        <w:rPr>
          <w:rFonts w:ascii="Times New Roman"/>
          <w:b w:val="false"/>
          <w:i w:val="false"/>
          <w:color w:val="000000"/>
          <w:sz w:val="28"/>
        </w:rPr>
        <w:t>
      Наименование области (города) _______________________________________</w:t>
      </w:r>
    </w:p>
    <w:p>
      <w:pPr>
        <w:spacing w:after="0"/>
        <w:ind w:left="0"/>
        <w:jc w:val="both"/>
      </w:pPr>
      <w:r>
        <w:rPr>
          <w:rFonts w:ascii="Times New Roman"/>
          <w:b w:val="false"/>
          <w:i w:val="false"/>
          <w:color w:val="000000"/>
          <w:sz w:val="28"/>
        </w:rPr>
        <w:t>
      Период проведения оценки с_____________по____________________________</w:t>
      </w:r>
    </w:p>
    <w:p>
      <w:pPr>
        <w:spacing w:after="0"/>
        <w:ind w:left="0"/>
        <w:jc w:val="both"/>
      </w:pPr>
      <w:r>
        <w:rPr>
          <w:rFonts w:ascii="Times New Roman"/>
          <w:b w:val="false"/>
          <w:i w:val="false"/>
          <w:color w:val="000000"/>
          <w:sz w:val="28"/>
        </w:rPr>
        <w:t>
      Вид помощи, раздел___________________________________________________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1453"/>
        <w:gridCol w:w="893"/>
        <w:gridCol w:w="3131"/>
        <w:gridCol w:w="4811"/>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критерия стандарта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достижений в деятельности организации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направлений в деятельности организации, требующих улучшения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критерию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стандарту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Ф.И.О. эксперта___________________________________подпись____________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наличии) </w:t>
      </w:r>
    </w:p>
    <w:p>
      <w:pPr>
        <w:spacing w:after="0"/>
        <w:ind w:left="0"/>
        <w:jc w:val="both"/>
      </w:pPr>
      <w:r>
        <w:rPr>
          <w:rFonts w:ascii="Times New Roman"/>
          <w:b w:val="false"/>
          <w:i w:val="false"/>
          <w:color w:val="000000"/>
          <w:sz w:val="28"/>
        </w:rPr>
        <w:t>
      Ф.И.О. руководителя экспертной группы ___________подпись_____________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Анкета</w:t>
      </w:r>
    </w:p>
    <w:p>
      <w:pPr>
        <w:spacing w:after="0"/>
        <w:ind w:left="0"/>
        <w:jc w:val="both"/>
      </w:pPr>
      <w:r>
        <w:rPr>
          <w:rFonts w:ascii="Times New Roman"/>
          <w:b w:val="false"/>
          <w:i w:val="false"/>
          <w:color w:val="000000"/>
          <w:sz w:val="28"/>
        </w:rPr>
        <w:t>
              для главных врачей, заместителей главных врачей по проведению</w:t>
      </w:r>
    </w:p>
    <w:p>
      <w:pPr>
        <w:spacing w:after="0"/>
        <w:ind w:left="0"/>
        <w:jc w:val="both"/>
      </w:pPr>
      <w:r>
        <w:rPr>
          <w:rFonts w:ascii="Times New Roman"/>
          <w:b w:val="false"/>
          <w:i w:val="false"/>
          <w:color w:val="000000"/>
          <w:sz w:val="28"/>
        </w:rPr>
        <w:t>
                  процедуры аккредитации в медицинских организациях</w:t>
      </w:r>
    </w:p>
    <w:p>
      <w:pPr>
        <w:spacing w:after="0"/>
        <w:ind w:left="0"/>
        <w:jc w:val="both"/>
      </w:pPr>
      <w:r>
        <w:rPr>
          <w:rFonts w:ascii="Times New Roman"/>
          <w:b w:val="false"/>
          <w:i w:val="false"/>
          <w:color w:val="000000"/>
          <w:sz w:val="28"/>
        </w:rPr>
        <w:t>
                                   Уважаемые коллеги!</w:t>
      </w:r>
    </w:p>
    <w:p>
      <w:pPr>
        <w:spacing w:after="0"/>
        <w:ind w:left="0"/>
        <w:jc w:val="both"/>
      </w:pPr>
      <w:r>
        <w:rPr>
          <w:rFonts w:ascii="Times New Roman"/>
          <w:b w:val="false"/>
          <w:i w:val="false"/>
          <w:color w:val="000000"/>
          <w:sz w:val="28"/>
        </w:rPr>
        <w:t>
            Просим Вас ответить на вопросы предлагаемой анкеты. Ваше мнение</w:t>
      </w:r>
    </w:p>
    <w:p>
      <w:pPr>
        <w:spacing w:after="0"/>
        <w:ind w:left="0"/>
        <w:jc w:val="both"/>
      </w:pPr>
      <w:r>
        <w:rPr>
          <w:rFonts w:ascii="Times New Roman"/>
          <w:b w:val="false"/>
          <w:i w:val="false"/>
          <w:color w:val="000000"/>
          <w:sz w:val="28"/>
        </w:rPr>
        <w:t>
                    обязательно будет учтено нами в дальнейшей работе.</w:t>
      </w:r>
    </w:p>
    <w:p>
      <w:pPr>
        <w:spacing w:after="0"/>
        <w:ind w:left="0"/>
        <w:jc w:val="both"/>
      </w:pPr>
      <w:r>
        <w:rPr>
          <w:rFonts w:ascii="Times New Roman"/>
          <w:b w:val="false"/>
          <w:i w:val="false"/>
          <w:color w:val="000000"/>
          <w:sz w:val="28"/>
        </w:rPr>
        <w:t>
            1. Наименование организации</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(заполняется по желанию)</w:t>
      </w:r>
    </w:p>
    <w:p>
      <w:pPr>
        <w:spacing w:after="0"/>
        <w:ind w:left="0"/>
        <w:jc w:val="both"/>
      </w:pPr>
      <w:r>
        <w:rPr>
          <w:rFonts w:ascii="Times New Roman"/>
          <w:b w:val="false"/>
          <w:i w:val="false"/>
          <w:color w:val="000000"/>
          <w:sz w:val="28"/>
        </w:rPr>
        <w:t>
            2. Приходилось ли Вам участвовать при проведении процедуры</w:t>
      </w:r>
    </w:p>
    <w:p>
      <w:pPr>
        <w:spacing w:after="0"/>
        <w:ind w:left="0"/>
        <w:jc w:val="both"/>
      </w:pPr>
      <w:r>
        <w:rPr>
          <w:rFonts w:ascii="Times New Roman"/>
          <w:b w:val="false"/>
          <w:i w:val="false"/>
          <w:color w:val="000000"/>
          <w:sz w:val="28"/>
        </w:rPr>
        <w:t>
      аккредитации:</w:t>
      </w:r>
    </w:p>
    <w:p>
      <w:pPr>
        <w:spacing w:after="0"/>
        <w:ind w:left="0"/>
        <w:jc w:val="both"/>
      </w:pPr>
      <w:r>
        <w:rPr>
          <w:rFonts w:ascii="Times New Roman"/>
          <w:b w:val="false"/>
          <w:i w:val="false"/>
          <w:color w:val="000000"/>
          <w:sz w:val="28"/>
        </w:rPr>
        <w:t xml:space="preserve">
            а) да* </w:t>
      </w:r>
    </w:p>
    <w:p>
      <w:pPr>
        <w:spacing w:after="0"/>
        <w:ind w:left="0"/>
        <w:jc w:val="both"/>
      </w:pPr>
      <w:r>
        <w:rPr>
          <w:rFonts w:ascii="Times New Roman"/>
          <w:b w:val="false"/>
          <w:i w:val="false"/>
          <w:color w:val="000000"/>
          <w:sz w:val="28"/>
        </w:rPr>
        <w:t>
            б) нет</w:t>
      </w:r>
    </w:p>
    <w:p>
      <w:pPr>
        <w:spacing w:after="0"/>
        <w:ind w:left="0"/>
        <w:jc w:val="both"/>
      </w:pPr>
      <w:r>
        <w:rPr>
          <w:rFonts w:ascii="Times New Roman"/>
          <w:b w:val="false"/>
          <w:i w:val="false"/>
          <w:color w:val="000000"/>
          <w:sz w:val="28"/>
        </w:rPr>
        <w:t>
            * пожалуйста, укажите, в чем проявилось Ваше участие?</w:t>
      </w:r>
    </w:p>
    <w:p>
      <w:pPr>
        <w:spacing w:after="0"/>
        <w:ind w:left="0"/>
        <w:jc w:val="both"/>
      </w:pPr>
      <w:r>
        <w:rPr>
          <w:rFonts w:ascii="Times New Roman"/>
          <w:b w:val="false"/>
          <w:i w:val="false"/>
          <w:color w:val="000000"/>
          <w:sz w:val="28"/>
        </w:rPr>
        <w:t>
      (проведение самооценки, внешней комплексной оценки и др.)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3. С какими сложностями Вам приходилось сталкиваться в процессе</w:t>
      </w:r>
    </w:p>
    <w:p>
      <w:pPr>
        <w:spacing w:after="0"/>
        <w:ind w:left="0"/>
        <w:jc w:val="both"/>
      </w:pPr>
      <w:r>
        <w:rPr>
          <w:rFonts w:ascii="Times New Roman"/>
          <w:b w:val="false"/>
          <w:i w:val="false"/>
          <w:color w:val="000000"/>
          <w:sz w:val="28"/>
        </w:rPr>
        <w:t>
      проведения процедуры аккредитации?</w:t>
      </w:r>
    </w:p>
    <w:p>
      <w:pPr>
        <w:spacing w:after="0"/>
        <w:ind w:left="0"/>
        <w:jc w:val="both"/>
      </w:pPr>
      <w:r>
        <w:rPr>
          <w:rFonts w:ascii="Times New Roman"/>
          <w:b w:val="false"/>
          <w:i w:val="false"/>
          <w:color w:val="000000"/>
          <w:sz w:val="28"/>
        </w:rPr>
        <w:t>
            а) недостаточное количество экспертов в группе</w:t>
      </w:r>
    </w:p>
    <w:p>
      <w:pPr>
        <w:spacing w:after="0"/>
        <w:ind w:left="0"/>
        <w:jc w:val="both"/>
      </w:pPr>
      <w:r>
        <w:rPr>
          <w:rFonts w:ascii="Times New Roman"/>
          <w:b w:val="false"/>
          <w:i w:val="false"/>
          <w:color w:val="000000"/>
          <w:sz w:val="28"/>
        </w:rPr>
        <w:t>
            б) недостаточные знания экспертов по проведению аккредитации</w:t>
      </w:r>
    </w:p>
    <w:p>
      <w:pPr>
        <w:spacing w:after="0"/>
        <w:ind w:left="0"/>
        <w:jc w:val="both"/>
      </w:pPr>
      <w:r>
        <w:rPr>
          <w:rFonts w:ascii="Times New Roman"/>
          <w:b w:val="false"/>
          <w:i w:val="false"/>
          <w:color w:val="000000"/>
          <w:sz w:val="28"/>
        </w:rPr>
        <w:t>
            в) слабая работа службы внутреннего аудита</w:t>
      </w:r>
    </w:p>
    <w:p>
      <w:pPr>
        <w:spacing w:after="0"/>
        <w:ind w:left="0"/>
        <w:jc w:val="both"/>
      </w:pPr>
      <w:r>
        <w:rPr>
          <w:rFonts w:ascii="Times New Roman"/>
          <w:b w:val="false"/>
          <w:i w:val="false"/>
          <w:color w:val="000000"/>
          <w:sz w:val="28"/>
        </w:rPr>
        <w:t>
            г) конфликтные ситуации с экспертами</w:t>
      </w:r>
    </w:p>
    <w:p>
      <w:pPr>
        <w:spacing w:after="0"/>
        <w:ind w:left="0"/>
        <w:jc w:val="both"/>
      </w:pPr>
      <w:r>
        <w:rPr>
          <w:rFonts w:ascii="Times New Roman"/>
          <w:b w:val="false"/>
          <w:i w:val="false"/>
          <w:color w:val="000000"/>
          <w:sz w:val="28"/>
        </w:rPr>
        <w:t>
            д) другое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Участие медицинского персонала организации в процессе</w:t>
      </w:r>
    </w:p>
    <w:p>
      <w:pPr>
        <w:spacing w:after="0"/>
        <w:ind w:left="0"/>
        <w:jc w:val="both"/>
      </w:pPr>
      <w:r>
        <w:rPr>
          <w:rFonts w:ascii="Times New Roman"/>
          <w:b w:val="false"/>
          <w:i w:val="false"/>
          <w:color w:val="000000"/>
          <w:sz w:val="28"/>
        </w:rPr>
        <w:t>
      проведения процедуры аккредитации:</w:t>
      </w:r>
    </w:p>
    <w:p>
      <w:pPr>
        <w:spacing w:after="0"/>
        <w:ind w:left="0"/>
        <w:jc w:val="both"/>
      </w:pPr>
      <w:r>
        <w:rPr>
          <w:rFonts w:ascii="Times New Roman"/>
          <w:b w:val="false"/>
          <w:i w:val="false"/>
          <w:color w:val="000000"/>
          <w:sz w:val="28"/>
        </w:rPr>
        <w:t>
            а) весь мед. персонал</w:t>
      </w:r>
    </w:p>
    <w:p>
      <w:pPr>
        <w:spacing w:after="0"/>
        <w:ind w:left="0"/>
        <w:jc w:val="both"/>
      </w:pPr>
      <w:r>
        <w:rPr>
          <w:rFonts w:ascii="Times New Roman"/>
          <w:b w:val="false"/>
          <w:i w:val="false"/>
          <w:color w:val="000000"/>
          <w:sz w:val="28"/>
        </w:rPr>
        <w:t>
            б) только сотрудники службы внутреннего аудита</w:t>
      </w:r>
    </w:p>
    <w:p>
      <w:pPr>
        <w:spacing w:after="0"/>
        <w:ind w:left="0"/>
        <w:jc w:val="both"/>
      </w:pPr>
      <w:r>
        <w:rPr>
          <w:rFonts w:ascii="Times New Roman"/>
          <w:b w:val="false"/>
          <w:i w:val="false"/>
          <w:color w:val="000000"/>
          <w:sz w:val="28"/>
        </w:rPr>
        <w:t>
            в) только руководство мед. организации</w:t>
      </w:r>
    </w:p>
    <w:p>
      <w:pPr>
        <w:spacing w:after="0"/>
        <w:ind w:left="0"/>
        <w:jc w:val="both"/>
      </w:pPr>
      <w:r>
        <w:rPr>
          <w:rFonts w:ascii="Times New Roman"/>
          <w:b w:val="false"/>
          <w:i w:val="false"/>
          <w:color w:val="000000"/>
          <w:sz w:val="28"/>
        </w:rPr>
        <w:t>
            г) другое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Считаете ли Вы, что проведение процедуры аккредитации</w:t>
      </w:r>
    </w:p>
    <w:p>
      <w:pPr>
        <w:spacing w:after="0"/>
        <w:ind w:left="0"/>
        <w:jc w:val="both"/>
      </w:pPr>
      <w:r>
        <w:rPr>
          <w:rFonts w:ascii="Times New Roman"/>
          <w:b w:val="false"/>
          <w:i w:val="false"/>
          <w:color w:val="000000"/>
          <w:sz w:val="28"/>
        </w:rPr>
        <w:t>
      положительно сказывается на качестве оказания медицинских услуг?</w:t>
      </w:r>
    </w:p>
    <w:p>
      <w:pPr>
        <w:spacing w:after="0"/>
        <w:ind w:left="0"/>
        <w:jc w:val="both"/>
      </w:pPr>
      <w:r>
        <w:rPr>
          <w:rFonts w:ascii="Times New Roman"/>
          <w:b w:val="false"/>
          <w:i w:val="false"/>
          <w:color w:val="000000"/>
          <w:sz w:val="28"/>
        </w:rPr>
        <w:t>
            а) да*</w:t>
      </w:r>
    </w:p>
    <w:p>
      <w:pPr>
        <w:spacing w:after="0"/>
        <w:ind w:left="0"/>
        <w:jc w:val="both"/>
      </w:pPr>
      <w:r>
        <w:rPr>
          <w:rFonts w:ascii="Times New Roman"/>
          <w:b w:val="false"/>
          <w:i w:val="false"/>
          <w:color w:val="000000"/>
          <w:sz w:val="28"/>
        </w:rPr>
        <w:t>
            б) нет</w:t>
      </w:r>
    </w:p>
    <w:p>
      <w:pPr>
        <w:spacing w:after="0"/>
        <w:ind w:left="0"/>
        <w:jc w:val="both"/>
      </w:pPr>
      <w:r>
        <w:rPr>
          <w:rFonts w:ascii="Times New Roman"/>
          <w:b w:val="false"/>
          <w:i w:val="false"/>
          <w:color w:val="000000"/>
          <w:sz w:val="28"/>
        </w:rPr>
        <w:t>
            в) другое*</w:t>
      </w:r>
    </w:p>
    <w:p>
      <w:pPr>
        <w:spacing w:after="0"/>
        <w:ind w:left="0"/>
        <w:jc w:val="both"/>
      </w:pPr>
      <w:r>
        <w:rPr>
          <w:rFonts w:ascii="Times New Roman"/>
          <w:b w:val="false"/>
          <w:i w:val="false"/>
          <w:color w:val="000000"/>
          <w:sz w:val="28"/>
        </w:rPr>
        <w:t>
            * пожалуйста, укажите свои замечания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6. Как Вы оцениваете работу экспертов по проведению внешней</w:t>
      </w:r>
    </w:p>
    <w:p>
      <w:pPr>
        <w:spacing w:after="0"/>
        <w:ind w:left="0"/>
        <w:jc w:val="both"/>
      </w:pPr>
      <w:r>
        <w:rPr>
          <w:rFonts w:ascii="Times New Roman"/>
          <w:b w:val="false"/>
          <w:i w:val="false"/>
          <w:color w:val="000000"/>
          <w:sz w:val="28"/>
        </w:rPr>
        <w:t>
      комплексной оценке:</w:t>
      </w:r>
    </w:p>
    <w:p>
      <w:pPr>
        <w:spacing w:after="0"/>
        <w:ind w:left="0"/>
        <w:jc w:val="both"/>
      </w:pPr>
      <w:r>
        <w:rPr>
          <w:rFonts w:ascii="Times New Roman"/>
          <w:b w:val="false"/>
          <w:i w:val="false"/>
          <w:color w:val="000000"/>
          <w:sz w:val="28"/>
        </w:rPr>
        <w:t>
            а) хорошо</w:t>
      </w:r>
    </w:p>
    <w:p>
      <w:pPr>
        <w:spacing w:after="0"/>
        <w:ind w:left="0"/>
        <w:jc w:val="both"/>
      </w:pPr>
      <w:r>
        <w:rPr>
          <w:rFonts w:ascii="Times New Roman"/>
          <w:b w:val="false"/>
          <w:i w:val="false"/>
          <w:color w:val="000000"/>
          <w:sz w:val="28"/>
        </w:rPr>
        <w:t>
            б) не на должном уровне*</w:t>
      </w:r>
    </w:p>
    <w:p>
      <w:pPr>
        <w:spacing w:after="0"/>
        <w:ind w:left="0"/>
        <w:jc w:val="both"/>
      </w:pPr>
      <w:r>
        <w:rPr>
          <w:rFonts w:ascii="Times New Roman"/>
          <w:b w:val="false"/>
          <w:i w:val="false"/>
          <w:color w:val="000000"/>
          <w:sz w:val="28"/>
        </w:rPr>
        <w:t>
            в) другое*</w:t>
      </w:r>
    </w:p>
    <w:p>
      <w:pPr>
        <w:spacing w:after="0"/>
        <w:ind w:left="0"/>
        <w:jc w:val="both"/>
      </w:pPr>
      <w:r>
        <w:rPr>
          <w:rFonts w:ascii="Times New Roman"/>
          <w:b w:val="false"/>
          <w:i w:val="false"/>
          <w:color w:val="000000"/>
          <w:sz w:val="28"/>
        </w:rPr>
        <w:t>
            * пожалуйста, укажите свои замечания</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7. Каким качеством, на Ваш взгляд, должен обладать эксперт по</w:t>
      </w:r>
    </w:p>
    <w:p>
      <w:pPr>
        <w:spacing w:after="0"/>
        <w:ind w:left="0"/>
        <w:jc w:val="both"/>
      </w:pPr>
      <w:r>
        <w:rPr>
          <w:rFonts w:ascii="Times New Roman"/>
          <w:b w:val="false"/>
          <w:i w:val="false"/>
          <w:color w:val="000000"/>
          <w:sz w:val="28"/>
        </w:rPr>
        <w:t>
      аккредитации, проводящий внешнюю комплексную оценку? (Вы можете</w:t>
      </w:r>
    </w:p>
    <w:p>
      <w:pPr>
        <w:spacing w:after="0"/>
        <w:ind w:left="0"/>
        <w:jc w:val="both"/>
      </w:pPr>
      <w:r>
        <w:rPr>
          <w:rFonts w:ascii="Times New Roman"/>
          <w:b w:val="false"/>
          <w:i w:val="false"/>
          <w:color w:val="000000"/>
          <w:sz w:val="28"/>
        </w:rPr>
        <w:t>
      отметить несколько пунктов)</w:t>
      </w:r>
    </w:p>
    <w:p>
      <w:pPr>
        <w:spacing w:after="0"/>
        <w:ind w:left="0"/>
        <w:jc w:val="both"/>
      </w:pPr>
      <w:r>
        <w:rPr>
          <w:rFonts w:ascii="Times New Roman"/>
          <w:b w:val="false"/>
          <w:i w:val="false"/>
          <w:color w:val="000000"/>
          <w:sz w:val="28"/>
        </w:rPr>
        <w:t>
      а) наличие хороших навыков в составлении документов, отчетов</w:t>
      </w:r>
    </w:p>
    <w:p>
      <w:pPr>
        <w:spacing w:after="0"/>
        <w:ind w:left="0"/>
        <w:jc w:val="both"/>
      </w:pPr>
      <w:r>
        <w:rPr>
          <w:rFonts w:ascii="Times New Roman"/>
          <w:b w:val="false"/>
          <w:i w:val="false"/>
          <w:color w:val="000000"/>
          <w:sz w:val="28"/>
        </w:rPr>
        <w:t>
      б) умение ясно и точно формулировать комментарии с учетом</w:t>
      </w:r>
    </w:p>
    <w:p>
      <w:pPr>
        <w:spacing w:after="0"/>
        <w:ind w:left="0"/>
        <w:jc w:val="both"/>
      </w:pPr>
      <w:r>
        <w:rPr>
          <w:rFonts w:ascii="Times New Roman"/>
          <w:b w:val="false"/>
          <w:i w:val="false"/>
          <w:color w:val="000000"/>
          <w:sz w:val="28"/>
        </w:rPr>
        <w:t>
      потребностей клиента</w:t>
      </w:r>
    </w:p>
    <w:p>
      <w:pPr>
        <w:spacing w:after="0"/>
        <w:ind w:left="0"/>
        <w:jc w:val="both"/>
      </w:pPr>
      <w:r>
        <w:rPr>
          <w:rFonts w:ascii="Times New Roman"/>
          <w:b w:val="false"/>
          <w:i w:val="false"/>
          <w:color w:val="000000"/>
          <w:sz w:val="28"/>
        </w:rPr>
        <w:t>
      в) умение работать в команде</w:t>
      </w:r>
    </w:p>
    <w:p>
      <w:pPr>
        <w:spacing w:after="0"/>
        <w:ind w:left="0"/>
        <w:jc w:val="both"/>
      </w:pPr>
      <w:r>
        <w:rPr>
          <w:rFonts w:ascii="Times New Roman"/>
          <w:b w:val="false"/>
          <w:i w:val="false"/>
          <w:color w:val="000000"/>
          <w:sz w:val="28"/>
        </w:rPr>
        <w:t>
      г) ориентированность на результат при переговорах и разрешении</w:t>
      </w:r>
    </w:p>
    <w:p>
      <w:pPr>
        <w:spacing w:after="0"/>
        <w:ind w:left="0"/>
        <w:jc w:val="both"/>
      </w:pPr>
      <w:r>
        <w:rPr>
          <w:rFonts w:ascii="Times New Roman"/>
          <w:b w:val="false"/>
          <w:i w:val="false"/>
          <w:color w:val="000000"/>
          <w:sz w:val="28"/>
        </w:rPr>
        <w:t>
      конфликтных ситуаций</w:t>
      </w:r>
    </w:p>
    <w:p>
      <w:pPr>
        <w:spacing w:after="0"/>
        <w:ind w:left="0"/>
        <w:jc w:val="both"/>
      </w:pPr>
      <w:r>
        <w:rPr>
          <w:rFonts w:ascii="Times New Roman"/>
          <w:b w:val="false"/>
          <w:i w:val="false"/>
          <w:color w:val="000000"/>
          <w:sz w:val="28"/>
        </w:rPr>
        <w:t>
      д) соблюдение этических норм поведения во взаимоотношениях</w:t>
      </w:r>
    </w:p>
    <w:p>
      <w:pPr>
        <w:spacing w:after="0"/>
        <w:ind w:left="0"/>
        <w:jc w:val="both"/>
      </w:pPr>
      <w:r>
        <w:rPr>
          <w:rFonts w:ascii="Times New Roman"/>
          <w:b w:val="false"/>
          <w:i w:val="false"/>
          <w:color w:val="000000"/>
          <w:sz w:val="28"/>
        </w:rPr>
        <w:t>
      е) соблюдение конфиденциальности информации</w:t>
      </w:r>
    </w:p>
    <w:p>
      <w:pPr>
        <w:spacing w:after="0"/>
        <w:ind w:left="0"/>
        <w:jc w:val="both"/>
      </w:pPr>
      <w:r>
        <w:rPr>
          <w:rFonts w:ascii="Times New Roman"/>
          <w:b w:val="false"/>
          <w:i w:val="false"/>
          <w:color w:val="000000"/>
          <w:sz w:val="28"/>
        </w:rPr>
        <w:t>
      ж) наличие устойчивости и контроля в стрессовых ситуациях</w:t>
      </w:r>
    </w:p>
    <w:p>
      <w:pPr>
        <w:spacing w:after="0"/>
        <w:ind w:left="0"/>
        <w:jc w:val="both"/>
      </w:pPr>
      <w:r>
        <w:rPr>
          <w:rFonts w:ascii="Times New Roman"/>
          <w:b w:val="false"/>
          <w:i w:val="false"/>
          <w:color w:val="000000"/>
          <w:sz w:val="28"/>
        </w:rPr>
        <w:t>
      з) объективность в мероприятиях и отношениях</w:t>
      </w:r>
    </w:p>
    <w:p>
      <w:pPr>
        <w:spacing w:after="0"/>
        <w:ind w:left="0"/>
        <w:jc w:val="both"/>
      </w:pPr>
      <w:r>
        <w:rPr>
          <w:rFonts w:ascii="Times New Roman"/>
          <w:b w:val="false"/>
          <w:i w:val="false"/>
          <w:color w:val="000000"/>
          <w:sz w:val="28"/>
        </w:rPr>
        <w:t>
      и) другое*</w:t>
      </w:r>
    </w:p>
    <w:p>
      <w:pPr>
        <w:spacing w:after="0"/>
        <w:ind w:left="0"/>
        <w:jc w:val="both"/>
      </w:pPr>
      <w:r>
        <w:rPr>
          <w:rFonts w:ascii="Times New Roman"/>
          <w:b w:val="false"/>
          <w:i w:val="false"/>
          <w:color w:val="000000"/>
          <w:sz w:val="28"/>
        </w:rPr>
        <w:t>
      * пожалуйста, напишите свои замечания</w:t>
      </w:r>
    </w:p>
    <w:p>
      <w:pPr>
        <w:spacing w:after="0"/>
        <w:ind w:left="0"/>
        <w:jc w:val="both"/>
      </w:pPr>
      <w:r>
        <w:rPr>
          <w:rFonts w:ascii="Times New Roman"/>
          <w:b w:val="false"/>
          <w:i w:val="false"/>
          <w:color w:val="000000"/>
          <w:sz w:val="28"/>
        </w:rPr>
        <w:t>
      8. Какие меры были приняты Вами по устранению выявленных</w:t>
      </w:r>
    </w:p>
    <w:p>
      <w:pPr>
        <w:spacing w:after="0"/>
        <w:ind w:left="0"/>
        <w:jc w:val="both"/>
      </w:pPr>
      <w:r>
        <w:rPr>
          <w:rFonts w:ascii="Times New Roman"/>
          <w:b w:val="false"/>
          <w:i w:val="false"/>
          <w:color w:val="000000"/>
          <w:sz w:val="28"/>
        </w:rPr>
        <w:t>
      несоответствий стандартам аккредитации:</w:t>
      </w:r>
    </w:p>
    <w:p>
      <w:pPr>
        <w:spacing w:after="0"/>
        <w:ind w:left="0"/>
        <w:jc w:val="both"/>
      </w:pPr>
      <w:r>
        <w:rPr>
          <w:rFonts w:ascii="Times New Roman"/>
          <w:b w:val="false"/>
          <w:i w:val="false"/>
          <w:color w:val="000000"/>
          <w:sz w:val="28"/>
        </w:rPr>
        <w:t>
      а) устранение несоответствий внутренними ресурсами*</w:t>
      </w:r>
    </w:p>
    <w:p>
      <w:pPr>
        <w:spacing w:after="0"/>
        <w:ind w:left="0"/>
        <w:jc w:val="both"/>
      </w:pPr>
      <w:r>
        <w:rPr>
          <w:rFonts w:ascii="Times New Roman"/>
          <w:b w:val="false"/>
          <w:i w:val="false"/>
          <w:color w:val="000000"/>
          <w:sz w:val="28"/>
        </w:rPr>
        <w:t>
      б) обращение в вышестоящие инстанции (акиматы и т.д.)*</w:t>
      </w:r>
    </w:p>
    <w:p>
      <w:pPr>
        <w:spacing w:after="0"/>
        <w:ind w:left="0"/>
        <w:jc w:val="both"/>
      </w:pPr>
      <w:r>
        <w:rPr>
          <w:rFonts w:ascii="Times New Roman"/>
          <w:b w:val="false"/>
          <w:i w:val="false"/>
          <w:color w:val="000000"/>
          <w:sz w:val="28"/>
        </w:rPr>
        <w:t>
      в) другое (спонсоры, пожертвования и т.д.)*</w:t>
      </w:r>
    </w:p>
    <w:p>
      <w:pPr>
        <w:spacing w:after="0"/>
        <w:ind w:left="0"/>
        <w:jc w:val="both"/>
      </w:pPr>
      <w:r>
        <w:rPr>
          <w:rFonts w:ascii="Times New Roman"/>
          <w:b w:val="false"/>
          <w:i w:val="false"/>
          <w:color w:val="000000"/>
          <w:sz w:val="28"/>
        </w:rPr>
        <w:t>
      * пожалуйста, укажите принятые меры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9. Как Вы считаете, какие стимулы должны быть для медицинских организаций, прошедших процедуру аккредитации?</w:t>
      </w:r>
    </w:p>
    <w:p>
      <w:pPr>
        <w:spacing w:after="0"/>
        <w:ind w:left="0"/>
        <w:jc w:val="both"/>
      </w:pPr>
      <w:r>
        <w:rPr>
          <w:rFonts w:ascii="Times New Roman"/>
          <w:b w:val="false"/>
          <w:i w:val="false"/>
          <w:color w:val="000000"/>
          <w:sz w:val="28"/>
        </w:rPr>
        <w:t>
      а) размещение гос. заказа</w:t>
      </w:r>
    </w:p>
    <w:p>
      <w:pPr>
        <w:spacing w:after="0"/>
        <w:ind w:left="0"/>
        <w:jc w:val="both"/>
      </w:pPr>
      <w:r>
        <w:rPr>
          <w:rFonts w:ascii="Times New Roman"/>
          <w:b w:val="false"/>
          <w:i w:val="false"/>
          <w:color w:val="000000"/>
          <w:sz w:val="28"/>
        </w:rPr>
        <w:t>
      б) дифференцированное финансирование</w:t>
      </w:r>
    </w:p>
    <w:p>
      <w:pPr>
        <w:spacing w:after="0"/>
        <w:ind w:left="0"/>
        <w:jc w:val="both"/>
      </w:pPr>
      <w:r>
        <w:rPr>
          <w:rFonts w:ascii="Times New Roman"/>
          <w:b w:val="false"/>
          <w:i w:val="false"/>
          <w:color w:val="000000"/>
          <w:sz w:val="28"/>
        </w:rPr>
        <w:t>
      в) дополнительное финансирование по обучению</w:t>
      </w:r>
    </w:p>
    <w:p>
      <w:pPr>
        <w:spacing w:after="0"/>
        <w:ind w:left="0"/>
        <w:jc w:val="both"/>
      </w:pPr>
      <w:r>
        <w:rPr>
          <w:rFonts w:ascii="Times New Roman"/>
          <w:b w:val="false"/>
          <w:i w:val="false"/>
          <w:color w:val="000000"/>
          <w:sz w:val="28"/>
        </w:rPr>
        <w:t>
      г) уменьшение количества плановых проверок</w:t>
      </w:r>
    </w:p>
    <w:p>
      <w:pPr>
        <w:spacing w:after="0"/>
        <w:ind w:left="0"/>
        <w:jc w:val="both"/>
      </w:pPr>
      <w:r>
        <w:rPr>
          <w:rFonts w:ascii="Times New Roman"/>
          <w:b w:val="false"/>
          <w:i w:val="false"/>
          <w:color w:val="000000"/>
          <w:sz w:val="28"/>
        </w:rPr>
        <w:t>
      д) субсидирование из местного бюджета</w:t>
      </w:r>
    </w:p>
    <w:p>
      <w:pPr>
        <w:spacing w:after="0"/>
        <w:ind w:left="0"/>
        <w:jc w:val="both"/>
      </w:pPr>
      <w:r>
        <w:rPr>
          <w:rFonts w:ascii="Times New Roman"/>
          <w:b w:val="false"/>
          <w:i w:val="false"/>
          <w:color w:val="000000"/>
          <w:sz w:val="28"/>
        </w:rPr>
        <w:t>
      е) другое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10. Ваши пожелания по улучшению качества и предоставлению услуг</w:t>
      </w:r>
    </w:p>
    <w:p>
      <w:pPr>
        <w:spacing w:after="0"/>
        <w:ind w:left="0"/>
        <w:jc w:val="both"/>
      </w:pPr>
      <w:r>
        <w:rPr>
          <w:rFonts w:ascii="Times New Roman"/>
          <w:b w:val="false"/>
          <w:i w:val="false"/>
          <w:color w:val="000000"/>
          <w:sz w:val="28"/>
        </w:rPr>
        <w:t>
      медицинской помощи</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Таблица рангов стандартов аккредитации</w:t>
      </w:r>
    </w:p>
    <w:p>
      <w:pPr>
        <w:spacing w:after="0"/>
        <w:ind w:left="0"/>
        <w:jc w:val="both"/>
      </w:pPr>
      <w:r>
        <w:rPr>
          <w:rFonts w:ascii="Times New Roman"/>
          <w:b w:val="false"/>
          <w:i w:val="false"/>
          <w:color w:val="000000"/>
          <w:sz w:val="28"/>
        </w:rPr>
        <w:t>
                  Стандарты аккредитации для организаций здравоохранения,</w:t>
      </w:r>
    </w:p>
    <w:p>
      <w:pPr>
        <w:spacing w:after="0"/>
        <w:ind w:left="0"/>
        <w:jc w:val="both"/>
      </w:pPr>
      <w:r>
        <w:rPr>
          <w:rFonts w:ascii="Times New Roman"/>
          <w:b w:val="false"/>
          <w:i w:val="false"/>
          <w:color w:val="000000"/>
          <w:sz w:val="28"/>
        </w:rPr>
        <w:t>
                       оказывающих амбулаторно-поликлиническую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4891"/>
        <w:gridCol w:w="1943"/>
        <w:gridCol w:w="1944"/>
        <w:gridCol w:w="1944"/>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руководство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Этические нормы организации </w:t>
            </w:r>
          </w:p>
          <w:p>
            <w:pPr>
              <w:spacing w:after="20"/>
              <w:ind w:left="20"/>
              <w:jc w:val="both"/>
            </w:pP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w:t>
            </w:r>
          </w:p>
          <w:p>
            <w:pPr>
              <w:spacing w:after="20"/>
              <w:ind w:left="20"/>
              <w:jc w:val="both"/>
            </w:pPr>
            <w:r>
              <w:rPr>
                <w:rFonts w:ascii="Times New Roman"/>
                <w:b w:val="false"/>
                <w:i w:val="false"/>
                <w:color w:val="000000"/>
                <w:sz w:val="20"/>
              </w:rPr>
              <w:t>
В медицинской организации осуществляется эффективное управление в соответствии с ее правовым статусом и ответственностью.</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Стратегическое и оперативное планирование </w:t>
            </w:r>
          </w:p>
          <w:p>
            <w:pPr>
              <w:spacing w:after="20"/>
              <w:ind w:left="20"/>
              <w:jc w:val="both"/>
            </w:pPr>
            <w:r>
              <w:rPr>
                <w:rFonts w:ascii="Times New Roman"/>
                <w:b w:val="false"/>
                <w:i w:val="false"/>
                <w:color w:val="000000"/>
                <w:sz w:val="20"/>
              </w:rPr>
              <w:t>
Организация планирует свои услуги с целью удовлетворения потребностей населения и осуществляет четкое руководство по его реализации.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управление </w:t>
            </w:r>
          </w:p>
          <w:p>
            <w:pPr>
              <w:spacing w:after="20"/>
              <w:ind w:left="20"/>
              <w:jc w:val="both"/>
            </w:pPr>
            <w:r>
              <w:rPr>
                <w:rFonts w:ascii="Times New Roman"/>
                <w:b w:val="false"/>
                <w:i w:val="false"/>
                <w:color w:val="000000"/>
                <w:sz w:val="20"/>
              </w:rPr>
              <w:t>
Медицинская организация имеет структуру управления и подотчетности. Управление осуществляется квалифицированными менеджерами.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рисками и повышение качества </w:t>
            </w:r>
          </w:p>
          <w:p>
            <w:pPr>
              <w:spacing w:after="20"/>
              <w:ind w:left="20"/>
              <w:jc w:val="both"/>
            </w:pPr>
            <w:r>
              <w:rPr>
                <w:rFonts w:ascii="Times New Roman"/>
                <w:b w:val="false"/>
                <w:i w:val="false"/>
                <w:color w:val="000000"/>
                <w:sz w:val="20"/>
              </w:rPr>
              <w:t>
Медицинская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5.12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управление ресурсами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финансами </w:t>
            </w:r>
          </w:p>
          <w:p>
            <w:pPr>
              <w:spacing w:after="20"/>
              <w:ind w:left="20"/>
              <w:jc w:val="both"/>
            </w:pPr>
            <w:r>
              <w:rPr>
                <w:rFonts w:ascii="Times New Roman"/>
                <w:b w:val="false"/>
                <w:i w:val="false"/>
                <w:color w:val="000000"/>
                <w:sz w:val="20"/>
              </w:rPr>
              <w:t>
Финансовые ресурсы медицинской организации управляются и контролируются для оказания содействия в достижении целей.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Информационное управление </w:t>
            </w:r>
          </w:p>
          <w:p>
            <w:pPr>
              <w:spacing w:after="20"/>
              <w:ind w:left="20"/>
              <w:jc w:val="both"/>
            </w:pP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p>
          <w:p>
            <w:pPr>
              <w:spacing w:after="20"/>
              <w:ind w:left="20"/>
              <w:jc w:val="both"/>
            </w:pP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8.15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управление безопасностью</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Безопасность зданий </w:t>
            </w:r>
          </w:p>
          <w:p>
            <w:pPr>
              <w:spacing w:after="20"/>
              <w:ind w:left="20"/>
              <w:jc w:val="both"/>
            </w:pPr>
            <w:r>
              <w:rPr>
                <w:rFonts w:ascii="Times New Roman"/>
                <w:b w:val="false"/>
                <w:i w:val="false"/>
                <w:color w:val="000000"/>
                <w:sz w:val="20"/>
              </w:rPr>
              <w:t>
Окружающая среда медицинской организации является безопасной и комфортной для пациентов, персонала и посетителей.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9.9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чрезвычайными ситуациями и противопожарной безопасностью </w:t>
            </w:r>
          </w:p>
          <w:p>
            <w:pPr>
              <w:spacing w:after="20"/>
              <w:ind w:left="20"/>
              <w:jc w:val="both"/>
            </w:pPr>
            <w:r>
              <w:rPr>
                <w:rFonts w:ascii="Times New Roman"/>
                <w:b w:val="false"/>
                <w:i w:val="false"/>
                <w:color w:val="000000"/>
                <w:sz w:val="20"/>
              </w:rPr>
              <w:t>
Медицинская организация сводит к минимуму риски возникновения пожара и готова к чрезвычайным и критическим ситуациям.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p>
          <w:p>
            <w:pPr>
              <w:spacing w:after="20"/>
              <w:ind w:left="20"/>
              <w:jc w:val="both"/>
            </w:pPr>
            <w:r>
              <w:rPr>
                <w:rFonts w:ascii="Times New Roman"/>
                <w:b w:val="false"/>
                <w:i w:val="false"/>
                <w:color w:val="000000"/>
                <w:sz w:val="20"/>
              </w:rPr>
              <w:t xml:space="preserve">
Медицинская организация использует оборудование, расходные материалы и медицинские приборы безопасно, эффективно и рационально. </w:t>
            </w:r>
          </w:p>
          <w:p>
            <w:pPr>
              <w:spacing w:after="20"/>
              <w:ind w:left="20"/>
              <w:jc w:val="both"/>
            </w:pPr>
            <w:r>
              <w:rPr>
                <w:rFonts w:ascii="Times New Roman"/>
                <w:b w:val="false"/>
                <w:i w:val="false"/>
                <w:color w:val="000000"/>
                <w:sz w:val="20"/>
              </w:rPr>
              <w:t>
Поставки</w:t>
            </w:r>
          </w:p>
          <w:p>
            <w:pPr>
              <w:spacing w:after="20"/>
              <w:ind w:left="20"/>
              <w:jc w:val="both"/>
            </w:pPr>
            <w:r>
              <w:rPr>
                <w:rFonts w:ascii="Times New Roman"/>
                <w:b w:val="false"/>
                <w:i w:val="false"/>
                <w:color w:val="000000"/>
                <w:sz w:val="20"/>
              </w:rPr>
              <w:t>
Фармацевтические поставки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11.13</w:t>
            </w:r>
          </w:p>
          <w:p>
            <w:pPr>
              <w:spacing w:after="20"/>
              <w:ind w:left="20"/>
              <w:jc w:val="both"/>
            </w:pPr>
            <w:r>
              <w:rPr>
                <w:rFonts w:ascii="Times New Roman"/>
                <w:b w:val="false"/>
                <w:i w:val="false"/>
                <w:color w:val="000000"/>
                <w:sz w:val="20"/>
              </w:rPr>
              <w:t>
11.14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11.9</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p>
          <w:p>
            <w:pPr>
              <w:spacing w:after="20"/>
              <w:ind w:left="20"/>
              <w:jc w:val="both"/>
            </w:pPr>
            <w:r>
              <w:rPr>
                <w:rFonts w:ascii="Times New Roman"/>
                <w:b w:val="false"/>
                <w:i w:val="false"/>
                <w:color w:val="000000"/>
                <w:sz w:val="20"/>
              </w:rPr>
              <w:t>
Программа гигиены труда персонала способствует безопасным и здоровым рабочим условиям.</w:t>
            </w:r>
          </w:p>
          <w:p>
            <w:pPr>
              <w:spacing w:after="20"/>
              <w:ind w:left="20"/>
              <w:jc w:val="both"/>
            </w:pPr>
            <w:r>
              <w:rPr>
                <w:rFonts w:ascii="Times New Roman"/>
                <w:b w:val="false"/>
                <w:i w:val="false"/>
                <w:color w:val="000000"/>
                <w:sz w:val="20"/>
              </w:rPr>
              <w:t>
Управление рисками</w:t>
            </w:r>
          </w:p>
          <w:p>
            <w:pPr>
              <w:spacing w:after="20"/>
              <w:ind w:left="20"/>
              <w:jc w:val="both"/>
            </w:pPr>
            <w:r>
              <w:rPr>
                <w:rFonts w:ascii="Times New Roman"/>
                <w:b w:val="false"/>
                <w:i w:val="false"/>
                <w:color w:val="000000"/>
                <w:sz w:val="20"/>
              </w:rPr>
              <w:t>
Инциденты, несчастные случаи и неблагоприятные события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12.12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p>
            <w:pPr>
              <w:spacing w:after="20"/>
              <w:ind w:left="20"/>
              <w:jc w:val="both"/>
            </w:pPr>
            <w:r>
              <w:rPr>
                <w:rFonts w:ascii="Times New Roman"/>
                <w:b w:val="false"/>
                <w:i w:val="false"/>
                <w:color w:val="000000"/>
                <w:sz w:val="20"/>
              </w:rPr>
              <w:t>
Организация проводит контроль и профилактику инфекционных заболеваний. Управление отходами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13.10</w:t>
            </w:r>
          </w:p>
          <w:p>
            <w:pPr>
              <w:spacing w:after="20"/>
              <w:ind w:left="20"/>
              <w:jc w:val="both"/>
            </w:pPr>
            <w:r>
              <w:rPr>
                <w:rFonts w:ascii="Times New Roman"/>
                <w:b w:val="false"/>
                <w:i w:val="false"/>
                <w:color w:val="000000"/>
                <w:sz w:val="20"/>
              </w:rPr>
              <w:t>
13.11</w:t>
            </w:r>
          </w:p>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
13.14</w:t>
            </w:r>
          </w:p>
          <w:p>
            <w:pPr>
              <w:spacing w:after="20"/>
              <w:ind w:left="20"/>
              <w:jc w:val="both"/>
            </w:pPr>
            <w:r>
              <w:rPr>
                <w:rFonts w:ascii="Times New Roman"/>
                <w:b w:val="false"/>
                <w:i w:val="false"/>
                <w:color w:val="000000"/>
                <w:sz w:val="20"/>
              </w:rPr>
              <w:t>
13.15</w:t>
            </w:r>
          </w:p>
          <w:p>
            <w:pPr>
              <w:spacing w:after="20"/>
              <w:ind w:left="20"/>
              <w:jc w:val="both"/>
            </w:pPr>
            <w:r>
              <w:rPr>
                <w:rFonts w:ascii="Times New Roman"/>
                <w:b w:val="false"/>
                <w:i w:val="false"/>
                <w:color w:val="000000"/>
                <w:sz w:val="20"/>
              </w:rPr>
              <w:t>
13.16</w:t>
            </w:r>
          </w:p>
          <w:p>
            <w:pPr>
              <w:spacing w:after="20"/>
              <w:ind w:left="20"/>
              <w:jc w:val="both"/>
            </w:pPr>
            <w:r>
              <w:rPr>
                <w:rFonts w:ascii="Times New Roman"/>
                <w:b w:val="false"/>
                <w:i w:val="false"/>
                <w:color w:val="000000"/>
                <w:sz w:val="20"/>
              </w:rPr>
              <w:t>
13.17</w:t>
            </w:r>
          </w:p>
          <w:p>
            <w:pPr>
              <w:spacing w:after="20"/>
              <w:ind w:left="20"/>
              <w:jc w:val="both"/>
            </w:pPr>
            <w:r>
              <w:rPr>
                <w:rFonts w:ascii="Times New Roman"/>
                <w:b w:val="false"/>
                <w:i w:val="false"/>
                <w:color w:val="000000"/>
                <w:sz w:val="20"/>
              </w:rPr>
              <w:t>
13.18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13.8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лечение и уход за пациентом</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p>
          <w:p>
            <w:pPr>
              <w:spacing w:after="20"/>
              <w:ind w:left="20"/>
              <w:jc w:val="both"/>
            </w:pPr>
            <w:r>
              <w:rPr>
                <w:rFonts w:ascii="Times New Roman"/>
                <w:b w:val="false"/>
                <w:i w:val="false"/>
                <w:color w:val="000000"/>
                <w:sz w:val="20"/>
              </w:rPr>
              <w:t>
Медицинская организация реализует политику по защите прав пациентов и их семей</w:t>
            </w:r>
          </w:p>
          <w:p>
            <w:pPr>
              <w:spacing w:after="20"/>
              <w:ind w:left="20"/>
              <w:jc w:val="both"/>
            </w:pPr>
            <w:r>
              <w:rPr>
                <w:rFonts w:ascii="Times New Roman"/>
                <w:b w:val="false"/>
                <w:i w:val="false"/>
                <w:color w:val="000000"/>
                <w:sz w:val="20"/>
              </w:rPr>
              <w:t>
Средства для удобства пациента и его семьи</w:t>
            </w:r>
          </w:p>
          <w:p>
            <w:pPr>
              <w:spacing w:after="20"/>
              <w:ind w:left="20"/>
              <w:jc w:val="both"/>
            </w:pPr>
            <w:r>
              <w:rPr>
                <w:rFonts w:ascii="Times New Roman"/>
                <w:b w:val="false"/>
                <w:i w:val="false"/>
                <w:color w:val="000000"/>
                <w:sz w:val="20"/>
              </w:rPr>
              <w:t>
Информация для пациентов и получение их согласия</w:t>
            </w:r>
          </w:p>
          <w:p>
            <w:pPr>
              <w:spacing w:after="20"/>
              <w:ind w:left="20"/>
              <w:jc w:val="both"/>
            </w:pPr>
            <w:r>
              <w:rPr>
                <w:rFonts w:ascii="Times New Roman"/>
                <w:b w:val="false"/>
                <w:i w:val="false"/>
                <w:color w:val="000000"/>
                <w:sz w:val="20"/>
              </w:rPr>
              <w:t>
Порядок подачи обращений пациентом</w:t>
            </w:r>
          </w:p>
          <w:p>
            <w:pPr>
              <w:spacing w:after="20"/>
              <w:ind w:left="20"/>
              <w:jc w:val="both"/>
            </w:pPr>
            <w:r>
              <w:rPr>
                <w:rFonts w:ascii="Times New Roman"/>
                <w:b w:val="false"/>
                <w:i w:val="false"/>
                <w:color w:val="000000"/>
                <w:sz w:val="20"/>
              </w:rPr>
              <w:t>
Отзывы пациентов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14.10</w:t>
            </w:r>
          </w:p>
          <w:p>
            <w:pPr>
              <w:spacing w:after="20"/>
              <w:ind w:left="20"/>
              <w:jc w:val="both"/>
            </w:pPr>
            <w:r>
              <w:rPr>
                <w:rFonts w:ascii="Times New Roman"/>
                <w:b w:val="false"/>
                <w:i w:val="false"/>
                <w:color w:val="000000"/>
                <w:sz w:val="20"/>
              </w:rPr>
              <w:t>
14.11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14.12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медицинскому обслуживанию, госпитализация, и планирование медицинского обслуживания</w:t>
            </w:r>
          </w:p>
          <w:p>
            <w:pPr>
              <w:spacing w:after="20"/>
              <w:ind w:left="20"/>
              <w:jc w:val="both"/>
            </w:pPr>
            <w:r>
              <w:rPr>
                <w:rFonts w:ascii="Times New Roman"/>
                <w:b w:val="false"/>
                <w:i w:val="false"/>
                <w:color w:val="000000"/>
                <w:sz w:val="20"/>
              </w:rPr>
              <w:t>
Потребности пациента удовлетворяются своевременно, и предоставляется эффективная госпитализация с оценкой и планированием лечения и ухода за пациентом.</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Планирование лечения и ухода за пациентом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15.10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медицинского обслуживания и лечения </w:t>
            </w:r>
          </w:p>
          <w:p>
            <w:pPr>
              <w:spacing w:after="20"/>
              <w:ind w:left="20"/>
              <w:jc w:val="both"/>
            </w:pP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p>
          <w:p>
            <w:pPr>
              <w:spacing w:after="20"/>
              <w:ind w:left="20"/>
              <w:jc w:val="both"/>
            </w:pPr>
            <w:r>
              <w:rPr>
                <w:rFonts w:ascii="Times New Roman"/>
                <w:b w:val="false"/>
                <w:i w:val="false"/>
                <w:color w:val="000000"/>
                <w:sz w:val="20"/>
              </w:rPr>
              <w:t>
Окончание обслуживания (для дневного стационара)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16.11</w:t>
            </w:r>
          </w:p>
          <w:p>
            <w:pPr>
              <w:spacing w:after="20"/>
              <w:ind w:left="20"/>
              <w:jc w:val="both"/>
            </w:pPr>
            <w:r>
              <w:rPr>
                <w:rFonts w:ascii="Times New Roman"/>
                <w:b w:val="false"/>
                <w:i w:val="false"/>
                <w:color w:val="000000"/>
                <w:sz w:val="20"/>
              </w:rPr>
              <w:t>
16.12</w:t>
            </w:r>
          </w:p>
          <w:p>
            <w:pPr>
              <w:spacing w:after="20"/>
              <w:ind w:left="20"/>
              <w:jc w:val="both"/>
            </w:pPr>
            <w:r>
              <w:rPr>
                <w:rFonts w:ascii="Times New Roman"/>
                <w:b w:val="false"/>
                <w:i w:val="false"/>
                <w:color w:val="000000"/>
                <w:sz w:val="20"/>
              </w:rPr>
              <w:t>
16.14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хирургическое лечение</w:t>
            </w:r>
          </w:p>
          <w:p>
            <w:pPr>
              <w:spacing w:after="20"/>
              <w:ind w:left="20"/>
              <w:jc w:val="both"/>
            </w:pPr>
            <w:r>
              <w:rPr>
                <w:rFonts w:ascii="Times New Roman"/>
                <w:b w:val="false"/>
                <w:i w:val="false"/>
                <w:color w:val="000000"/>
                <w:sz w:val="20"/>
              </w:rPr>
              <w:t>
Анестезия и хирургическое лечение предоставляется пациенту на своевременной и безопасной основе в целях удовлетворения его определенных нужд.</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служба</w:t>
            </w:r>
          </w:p>
          <w:p>
            <w:pPr>
              <w:spacing w:after="20"/>
              <w:ind w:left="20"/>
              <w:jc w:val="both"/>
            </w:pPr>
            <w:r>
              <w:rPr>
                <w:rFonts w:ascii="Times New Roman"/>
                <w:b w:val="false"/>
                <w:i w:val="false"/>
                <w:color w:val="000000"/>
                <w:sz w:val="20"/>
              </w:rPr>
              <w:t>
Объем лабораторных услуг в медицинской организации четко определен</w:t>
            </w:r>
          </w:p>
          <w:p>
            <w:pPr>
              <w:spacing w:after="20"/>
              <w:ind w:left="20"/>
              <w:jc w:val="both"/>
            </w:pPr>
            <w:r>
              <w:rPr>
                <w:rFonts w:ascii="Times New Roman"/>
                <w:b w:val="false"/>
                <w:i w:val="false"/>
                <w:color w:val="000000"/>
                <w:sz w:val="20"/>
              </w:rPr>
              <w:t>
Система управления качеством в лаборатории Руководство лаборатории</w:t>
            </w:r>
          </w:p>
          <w:p>
            <w:pPr>
              <w:spacing w:after="20"/>
              <w:ind w:left="20"/>
              <w:jc w:val="both"/>
            </w:pPr>
            <w:r>
              <w:rPr>
                <w:rFonts w:ascii="Times New Roman"/>
                <w:b w:val="false"/>
                <w:i w:val="false"/>
                <w:color w:val="000000"/>
                <w:sz w:val="20"/>
              </w:rPr>
              <w:t>
Ресурсы, имеющиеся для оказания качественных лабораторных услуг</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18.12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18.10</w:t>
            </w:r>
          </w:p>
          <w:p>
            <w:pPr>
              <w:spacing w:after="20"/>
              <w:ind w:left="20"/>
              <w:jc w:val="both"/>
            </w:pPr>
            <w:r>
              <w:rPr>
                <w:rFonts w:ascii="Times New Roman"/>
                <w:b w:val="false"/>
                <w:i w:val="false"/>
                <w:color w:val="000000"/>
                <w:sz w:val="20"/>
              </w:rPr>
              <w:t>
18.11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медикаментов </w:t>
            </w:r>
          </w:p>
          <w:p>
            <w:pPr>
              <w:spacing w:after="20"/>
              <w:ind w:left="20"/>
              <w:jc w:val="both"/>
            </w:pPr>
            <w:r>
              <w:rPr>
                <w:rFonts w:ascii="Times New Roman"/>
                <w:b w:val="false"/>
                <w:i w:val="false"/>
                <w:color w:val="000000"/>
                <w:sz w:val="20"/>
              </w:rPr>
              <w:t>
Управление и использование лекарственных средств является безопасным, эффективным и рациональным.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19.12</w:t>
            </w:r>
          </w:p>
          <w:p>
            <w:pPr>
              <w:spacing w:after="20"/>
              <w:ind w:left="20"/>
              <w:jc w:val="both"/>
            </w:pPr>
            <w:r>
              <w:rPr>
                <w:rFonts w:ascii="Times New Roman"/>
                <w:b w:val="false"/>
                <w:i w:val="false"/>
                <w:color w:val="000000"/>
                <w:sz w:val="20"/>
              </w:rPr>
              <w:t>
19.13</w:t>
            </w:r>
          </w:p>
          <w:p>
            <w:pPr>
              <w:spacing w:after="20"/>
              <w:ind w:left="20"/>
              <w:jc w:val="both"/>
            </w:pPr>
            <w:r>
              <w:rPr>
                <w:rFonts w:ascii="Times New Roman"/>
                <w:b w:val="false"/>
                <w:i w:val="false"/>
                <w:color w:val="000000"/>
                <w:sz w:val="20"/>
              </w:rPr>
              <w:t>
19.14</w:t>
            </w:r>
          </w:p>
          <w:p>
            <w:pPr>
              <w:spacing w:after="20"/>
              <w:ind w:left="20"/>
              <w:jc w:val="both"/>
            </w:pPr>
            <w:r>
              <w:rPr>
                <w:rFonts w:ascii="Times New Roman"/>
                <w:b w:val="false"/>
                <w:i w:val="false"/>
                <w:color w:val="000000"/>
                <w:sz w:val="20"/>
              </w:rPr>
              <w:t>
19.5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19.10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w:t>
            </w:r>
          </w:p>
          <w:p>
            <w:pPr>
              <w:spacing w:after="20"/>
              <w:ind w:left="20"/>
              <w:jc w:val="both"/>
            </w:pPr>
            <w:r>
              <w:rPr>
                <w:rFonts w:ascii="Times New Roman"/>
                <w:b w:val="false"/>
                <w:i w:val="false"/>
                <w:color w:val="000000"/>
                <w:sz w:val="20"/>
              </w:rPr>
              <w:t>
Записи в медицинской карте пациента содержат достоверные, точные и всесторонние данные, и призваны для обеспечения безопасного и непрерывного лечения за пациентом.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лечения и ухода за пациентом </w:t>
            </w:r>
          </w:p>
          <w:p>
            <w:pPr>
              <w:spacing w:after="20"/>
              <w:ind w:left="20"/>
              <w:jc w:val="both"/>
            </w:pPr>
            <w:r>
              <w:rPr>
                <w:rFonts w:ascii="Times New Roman"/>
                <w:b w:val="false"/>
                <w:i w:val="false"/>
                <w:color w:val="000000"/>
                <w:sz w:val="20"/>
              </w:rPr>
              <w:t>
Организация постоянно отслеживает, оценивает и улучшает качество клинических процессов, и процессов связанных с уходом за пациентом.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Руководство (5 стандартов; 39 критериев)</w:t>
      </w:r>
    </w:p>
    <w:p>
      <w:pPr>
        <w:spacing w:after="0"/>
        <w:ind w:left="0"/>
        <w:jc w:val="both"/>
      </w:pPr>
      <w:r>
        <w:rPr>
          <w:rFonts w:ascii="Times New Roman"/>
          <w:b w:val="false"/>
          <w:i w:val="false"/>
          <w:color w:val="000000"/>
          <w:sz w:val="28"/>
        </w:rPr>
        <w:t>
      Критерии стандартов I уровня - 11 - (28,2 %)</w:t>
      </w:r>
    </w:p>
    <w:p>
      <w:pPr>
        <w:spacing w:after="0"/>
        <w:ind w:left="0"/>
        <w:jc w:val="both"/>
      </w:pPr>
      <w:r>
        <w:rPr>
          <w:rFonts w:ascii="Times New Roman"/>
          <w:b w:val="false"/>
          <w:i w:val="false"/>
          <w:color w:val="000000"/>
          <w:sz w:val="28"/>
        </w:rPr>
        <w:t>
      Критерии стандартов II уровня - 9 - (23 %)</w:t>
      </w:r>
    </w:p>
    <w:p>
      <w:pPr>
        <w:spacing w:after="0"/>
        <w:ind w:left="0"/>
        <w:jc w:val="both"/>
      </w:pPr>
      <w:r>
        <w:rPr>
          <w:rFonts w:ascii="Times New Roman"/>
          <w:b w:val="false"/>
          <w:i w:val="false"/>
          <w:color w:val="000000"/>
          <w:sz w:val="28"/>
        </w:rPr>
        <w:t>
      Критерии стандартов III уровня - 19 - (48.7 %)</w:t>
      </w:r>
    </w:p>
    <w:p>
      <w:pPr>
        <w:spacing w:after="0"/>
        <w:ind w:left="0"/>
        <w:jc w:val="both"/>
      </w:pPr>
      <w:r>
        <w:rPr>
          <w:rFonts w:ascii="Times New Roman"/>
          <w:b w:val="false"/>
          <w:i w:val="false"/>
          <w:color w:val="000000"/>
          <w:sz w:val="28"/>
        </w:rPr>
        <w:t>
      В. Управление ресурсами (3 стандарта; 35 критериев)</w:t>
      </w:r>
    </w:p>
    <w:p>
      <w:pPr>
        <w:spacing w:after="0"/>
        <w:ind w:left="0"/>
        <w:jc w:val="both"/>
      </w:pPr>
      <w:r>
        <w:rPr>
          <w:rFonts w:ascii="Times New Roman"/>
          <w:b w:val="false"/>
          <w:i w:val="false"/>
          <w:color w:val="000000"/>
          <w:sz w:val="28"/>
        </w:rPr>
        <w:t>
      Критерии стандартов I уровня - 7 - (20 %)</w:t>
      </w:r>
    </w:p>
    <w:p>
      <w:pPr>
        <w:spacing w:after="0"/>
        <w:ind w:left="0"/>
        <w:jc w:val="both"/>
      </w:pPr>
      <w:r>
        <w:rPr>
          <w:rFonts w:ascii="Times New Roman"/>
          <w:b w:val="false"/>
          <w:i w:val="false"/>
          <w:color w:val="000000"/>
          <w:sz w:val="28"/>
        </w:rPr>
        <w:t>
      Критерии стандартов II уровня - 7 - (20 %);</w:t>
      </w:r>
    </w:p>
    <w:p>
      <w:pPr>
        <w:spacing w:after="0"/>
        <w:ind w:left="0"/>
        <w:jc w:val="both"/>
      </w:pPr>
      <w:r>
        <w:rPr>
          <w:rFonts w:ascii="Times New Roman"/>
          <w:b w:val="false"/>
          <w:i w:val="false"/>
          <w:color w:val="000000"/>
          <w:sz w:val="28"/>
        </w:rPr>
        <w:t>
      Критерии стандартов III уровня - 21 (60 %)</w:t>
      </w:r>
    </w:p>
    <w:p>
      <w:pPr>
        <w:spacing w:after="0"/>
        <w:ind w:left="0"/>
        <w:jc w:val="both"/>
      </w:pPr>
      <w:r>
        <w:rPr>
          <w:rFonts w:ascii="Times New Roman"/>
          <w:b w:val="false"/>
          <w:i w:val="false"/>
          <w:color w:val="000000"/>
          <w:sz w:val="28"/>
        </w:rPr>
        <w:t>
      С. Управление безопасностью (5 стандартов; 59 критериев)</w:t>
      </w:r>
    </w:p>
    <w:p>
      <w:pPr>
        <w:spacing w:after="0"/>
        <w:ind w:left="0"/>
        <w:jc w:val="both"/>
      </w:pPr>
      <w:r>
        <w:rPr>
          <w:rFonts w:ascii="Times New Roman"/>
          <w:b w:val="false"/>
          <w:i w:val="false"/>
          <w:color w:val="000000"/>
          <w:sz w:val="28"/>
        </w:rPr>
        <w:t>
      Критерии стандартов I уровня - 28 - (40,6 %)</w:t>
      </w:r>
    </w:p>
    <w:p>
      <w:pPr>
        <w:spacing w:after="0"/>
        <w:ind w:left="0"/>
        <w:jc w:val="both"/>
      </w:pPr>
      <w:r>
        <w:rPr>
          <w:rFonts w:ascii="Times New Roman"/>
          <w:b w:val="false"/>
          <w:i w:val="false"/>
          <w:color w:val="000000"/>
          <w:sz w:val="28"/>
        </w:rPr>
        <w:t>
      Критерии стандартов II уровня - 24 - (47,4 %);</w:t>
      </w:r>
    </w:p>
    <w:p>
      <w:pPr>
        <w:spacing w:after="0"/>
        <w:ind w:left="0"/>
        <w:jc w:val="both"/>
      </w:pPr>
      <w:r>
        <w:rPr>
          <w:rFonts w:ascii="Times New Roman"/>
          <w:b w:val="false"/>
          <w:i w:val="false"/>
          <w:color w:val="000000"/>
          <w:sz w:val="28"/>
        </w:rPr>
        <w:t>
      Критерии стандартов III уровня - 7 - (11.8 %)</w:t>
      </w:r>
    </w:p>
    <w:p>
      <w:pPr>
        <w:spacing w:after="0"/>
        <w:ind w:left="0"/>
        <w:jc w:val="both"/>
      </w:pPr>
      <w:r>
        <w:rPr>
          <w:rFonts w:ascii="Times New Roman"/>
          <w:b w:val="false"/>
          <w:i w:val="false"/>
          <w:color w:val="000000"/>
          <w:sz w:val="28"/>
        </w:rPr>
        <w:t>
      D. Лечение и уход за пациентом (8 стандартов; 91 критерий)</w:t>
      </w:r>
    </w:p>
    <w:p>
      <w:pPr>
        <w:spacing w:after="0"/>
        <w:ind w:left="0"/>
        <w:jc w:val="both"/>
      </w:pPr>
      <w:r>
        <w:rPr>
          <w:rFonts w:ascii="Times New Roman"/>
          <w:b w:val="false"/>
          <w:i w:val="false"/>
          <w:color w:val="000000"/>
          <w:sz w:val="28"/>
        </w:rPr>
        <w:t>
      Критерии стандартов I уровня - 64 - (70,3 %);</w:t>
      </w:r>
    </w:p>
    <w:p>
      <w:pPr>
        <w:spacing w:after="0"/>
        <w:ind w:left="0"/>
        <w:jc w:val="both"/>
      </w:pPr>
      <w:r>
        <w:rPr>
          <w:rFonts w:ascii="Times New Roman"/>
          <w:b w:val="false"/>
          <w:i w:val="false"/>
          <w:color w:val="000000"/>
          <w:sz w:val="28"/>
        </w:rPr>
        <w:t>
      Критерии стандартов II уровня - 17 - (18,6 %);</w:t>
      </w:r>
    </w:p>
    <w:p>
      <w:pPr>
        <w:spacing w:after="0"/>
        <w:ind w:left="0"/>
        <w:jc w:val="both"/>
      </w:pPr>
      <w:r>
        <w:rPr>
          <w:rFonts w:ascii="Times New Roman"/>
          <w:b w:val="false"/>
          <w:i w:val="false"/>
          <w:color w:val="000000"/>
          <w:sz w:val="28"/>
        </w:rPr>
        <w:t>
      Критерии стандартов III уровня - 10 - (10,9 %)</w:t>
      </w:r>
    </w:p>
    <w:p>
      <w:pPr>
        <w:spacing w:after="0"/>
        <w:ind w:left="0"/>
        <w:jc w:val="both"/>
      </w:pPr>
      <w:r>
        <w:rPr>
          <w:rFonts w:ascii="Times New Roman"/>
          <w:b w:val="false"/>
          <w:i w:val="false"/>
          <w:color w:val="000000"/>
          <w:sz w:val="28"/>
        </w:rPr>
        <w:t>
      Стандарты аккредитации для организаций здравоохранения,</w:t>
      </w:r>
    </w:p>
    <w:p>
      <w:pPr>
        <w:spacing w:after="0"/>
        <w:ind w:left="0"/>
        <w:jc w:val="both"/>
      </w:pPr>
      <w:r>
        <w:rPr>
          <w:rFonts w:ascii="Times New Roman"/>
          <w:b w:val="false"/>
          <w:i w:val="false"/>
          <w:color w:val="000000"/>
          <w:sz w:val="28"/>
        </w:rPr>
        <w:t>
                             оказывающих стационарную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4380"/>
        <w:gridCol w:w="2835"/>
        <w:gridCol w:w="1808"/>
        <w:gridCol w:w="1809"/>
      </w:tblGrid>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"A": руководство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Этические нормы организации </w:t>
            </w:r>
          </w:p>
          <w:p>
            <w:pPr>
              <w:spacing w:after="20"/>
              <w:ind w:left="20"/>
              <w:jc w:val="both"/>
            </w:pP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В медицинской организации осуществляется эффективное управление в соответствии с ее правовым статусом и ответственностью.</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p>
          <w:p>
            <w:pPr>
              <w:spacing w:after="20"/>
              <w:ind w:left="20"/>
              <w:jc w:val="both"/>
            </w:pPr>
            <w:r>
              <w:rPr>
                <w:rFonts w:ascii="Times New Roman"/>
                <w:b w:val="false"/>
                <w:i w:val="false"/>
                <w:color w:val="000000"/>
                <w:sz w:val="20"/>
              </w:rPr>
              <w:t>
Организация планирует свои услуги с целью удовлетворения потребностей населения и осуществляет четкое руководство по его реализации.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управление </w:t>
            </w:r>
          </w:p>
          <w:p>
            <w:pPr>
              <w:spacing w:after="20"/>
              <w:ind w:left="20"/>
              <w:jc w:val="both"/>
            </w:pPr>
            <w:r>
              <w:rPr>
                <w:rFonts w:ascii="Times New Roman"/>
                <w:b w:val="false"/>
                <w:i w:val="false"/>
                <w:color w:val="000000"/>
                <w:sz w:val="20"/>
              </w:rPr>
              <w:t>
Медицинская организация имеет структуру управления и подотчетности. Управление осуществляется квалифицированными менеджерами.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рисками и повышение качества </w:t>
            </w:r>
          </w:p>
          <w:p>
            <w:pPr>
              <w:spacing w:after="20"/>
              <w:ind w:left="20"/>
              <w:jc w:val="both"/>
            </w:pPr>
            <w:r>
              <w:rPr>
                <w:rFonts w:ascii="Times New Roman"/>
                <w:b w:val="false"/>
                <w:i w:val="false"/>
                <w:color w:val="000000"/>
                <w:sz w:val="20"/>
              </w:rPr>
              <w:t>
Медицинская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5.12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"B": управление ресурсами</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p>
          <w:p>
            <w:pPr>
              <w:spacing w:after="20"/>
              <w:ind w:left="20"/>
              <w:jc w:val="both"/>
            </w:pPr>
            <w:r>
              <w:rPr>
                <w:rFonts w:ascii="Times New Roman"/>
                <w:b w:val="false"/>
                <w:i w:val="false"/>
                <w:color w:val="000000"/>
                <w:sz w:val="20"/>
              </w:rPr>
              <w:t>
Финансовые ресурсы медицинской организации управляются и контролируются для оказания содействия в достижении целей.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6.11</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p>
          <w:p>
            <w:pPr>
              <w:spacing w:after="20"/>
              <w:ind w:left="20"/>
              <w:jc w:val="both"/>
            </w:pP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p>
          <w:p>
            <w:pPr>
              <w:spacing w:after="20"/>
              <w:ind w:left="20"/>
              <w:jc w:val="both"/>
            </w:pP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8.10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8.15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 управление безопасностью</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p>
          <w:p>
            <w:pPr>
              <w:spacing w:after="20"/>
              <w:ind w:left="20"/>
              <w:jc w:val="both"/>
            </w:pPr>
            <w:r>
              <w:rPr>
                <w:rFonts w:ascii="Times New Roman"/>
                <w:b w:val="false"/>
                <w:i w:val="false"/>
                <w:color w:val="000000"/>
                <w:sz w:val="20"/>
              </w:rPr>
              <w:t>
Окружающая среда медицинской организации является безопасной и комфортной для пациентов, персонала и посетителей.</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9.9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чрезвычайными ситуациями и противопожарной безопасностью</w:t>
            </w:r>
          </w:p>
          <w:p>
            <w:pPr>
              <w:spacing w:after="20"/>
              <w:ind w:left="20"/>
              <w:jc w:val="both"/>
            </w:pPr>
            <w:r>
              <w:rPr>
                <w:rFonts w:ascii="Times New Roman"/>
                <w:b w:val="false"/>
                <w:i w:val="false"/>
                <w:color w:val="000000"/>
                <w:sz w:val="20"/>
              </w:rPr>
              <w:t>
Медицинская организация сводит к минимуму риски возникновения пожара и готова к чрезвычайным и критическим ситуациям.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p>
          <w:p>
            <w:pPr>
              <w:spacing w:after="20"/>
              <w:ind w:left="20"/>
              <w:jc w:val="both"/>
            </w:pPr>
            <w:r>
              <w:rPr>
                <w:rFonts w:ascii="Times New Roman"/>
                <w:b w:val="false"/>
                <w:i w:val="false"/>
                <w:color w:val="000000"/>
                <w:sz w:val="20"/>
              </w:rPr>
              <w:t>
Медицинская организация использует оборудование, расходные материалы и медицинские приборы безопасно, эффективно и рационально.</w:t>
            </w:r>
          </w:p>
          <w:p>
            <w:pPr>
              <w:spacing w:after="20"/>
              <w:ind w:left="20"/>
              <w:jc w:val="both"/>
            </w:pPr>
            <w:r>
              <w:rPr>
                <w:rFonts w:ascii="Times New Roman"/>
                <w:b w:val="false"/>
                <w:i w:val="false"/>
                <w:color w:val="000000"/>
                <w:sz w:val="20"/>
              </w:rPr>
              <w:t>
Поставки</w:t>
            </w:r>
          </w:p>
          <w:p>
            <w:pPr>
              <w:spacing w:after="20"/>
              <w:ind w:left="20"/>
              <w:jc w:val="both"/>
            </w:pPr>
            <w:r>
              <w:rPr>
                <w:rFonts w:ascii="Times New Roman"/>
                <w:b w:val="false"/>
                <w:i w:val="false"/>
                <w:color w:val="000000"/>
                <w:sz w:val="20"/>
              </w:rPr>
              <w:t>
Фармацевтические поставки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11.13</w:t>
            </w:r>
          </w:p>
          <w:p>
            <w:pPr>
              <w:spacing w:after="20"/>
              <w:ind w:left="20"/>
              <w:jc w:val="both"/>
            </w:pPr>
            <w:r>
              <w:rPr>
                <w:rFonts w:ascii="Times New Roman"/>
                <w:b w:val="false"/>
                <w:i w:val="false"/>
                <w:color w:val="000000"/>
                <w:sz w:val="20"/>
              </w:rPr>
              <w:t>
11.14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p>
          <w:p>
            <w:pPr>
              <w:spacing w:after="20"/>
              <w:ind w:left="20"/>
              <w:jc w:val="both"/>
            </w:pPr>
            <w:r>
              <w:rPr>
                <w:rFonts w:ascii="Times New Roman"/>
                <w:b w:val="false"/>
                <w:i w:val="false"/>
                <w:color w:val="000000"/>
                <w:sz w:val="20"/>
              </w:rPr>
              <w:t>
Программа гигиены труда персонала способствует безопасным и здоровым рабочим условиям.</w:t>
            </w:r>
          </w:p>
          <w:p>
            <w:pPr>
              <w:spacing w:after="20"/>
              <w:ind w:left="20"/>
              <w:jc w:val="both"/>
            </w:pPr>
            <w:r>
              <w:rPr>
                <w:rFonts w:ascii="Times New Roman"/>
                <w:b w:val="false"/>
                <w:i w:val="false"/>
                <w:color w:val="000000"/>
                <w:sz w:val="20"/>
              </w:rPr>
              <w:t>
Управление рисками</w:t>
            </w:r>
          </w:p>
          <w:p>
            <w:pPr>
              <w:spacing w:after="20"/>
              <w:ind w:left="20"/>
              <w:jc w:val="both"/>
            </w:pPr>
            <w:r>
              <w:rPr>
                <w:rFonts w:ascii="Times New Roman"/>
                <w:b w:val="false"/>
                <w:i w:val="false"/>
                <w:color w:val="000000"/>
                <w:sz w:val="20"/>
              </w:rPr>
              <w:t>
Инциденты, несчастные случаи и неблагоприятные события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12.11</w:t>
            </w:r>
          </w:p>
          <w:p>
            <w:pPr>
              <w:spacing w:after="20"/>
              <w:ind w:left="20"/>
              <w:jc w:val="both"/>
            </w:pPr>
            <w:r>
              <w:rPr>
                <w:rFonts w:ascii="Times New Roman"/>
                <w:b w:val="false"/>
                <w:i w:val="false"/>
                <w:color w:val="000000"/>
                <w:sz w:val="20"/>
              </w:rPr>
              <w:t>
12.12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продуктов питания</w:t>
            </w:r>
          </w:p>
          <w:p>
            <w:pPr>
              <w:spacing w:after="20"/>
              <w:ind w:left="20"/>
              <w:jc w:val="both"/>
            </w:pPr>
            <w:r>
              <w:rPr>
                <w:rFonts w:ascii="Times New Roman"/>
                <w:b w:val="false"/>
                <w:i w:val="false"/>
                <w:color w:val="000000"/>
                <w:sz w:val="20"/>
              </w:rPr>
              <w:t>
Для удовлетворения диетических и медицинских потребностей пациентов обеспечиваются безопасные продукты питания.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p>
            <w:pPr>
              <w:spacing w:after="20"/>
              <w:ind w:left="20"/>
              <w:jc w:val="both"/>
            </w:pPr>
            <w:r>
              <w:rPr>
                <w:rFonts w:ascii="Times New Roman"/>
                <w:b w:val="false"/>
                <w:i w:val="false"/>
                <w:color w:val="000000"/>
                <w:sz w:val="20"/>
              </w:rPr>
              <w:t>
Организация проводит контроль и профилактику инфекционных заболеваний.</w:t>
            </w:r>
          </w:p>
          <w:p>
            <w:pPr>
              <w:spacing w:after="20"/>
              <w:ind w:left="20"/>
              <w:jc w:val="both"/>
            </w:pPr>
            <w:r>
              <w:rPr>
                <w:rFonts w:ascii="Times New Roman"/>
                <w:b w:val="false"/>
                <w:i w:val="false"/>
                <w:color w:val="000000"/>
                <w:sz w:val="20"/>
              </w:rPr>
              <w:t>
Управление отходами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14.10</w:t>
            </w:r>
          </w:p>
          <w:p>
            <w:pPr>
              <w:spacing w:after="20"/>
              <w:ind w:left="20"/>
              <w:jc w:val="both"/>
            </w:pPr>
            <w:r>
              <w:rPr>
                <w:rFonts w:ascii="Times New Roman"/>
                <w:b w:val="false"/>
                <w:i w:val="false"/>
                <w:color w:val="000000"/>
                <w:sz w:val="20"/>
              </w:rPr>
              <w:t>
14.11</w:t>
            </w:r>
          </w:p>
          <w:p>
            <w:pPr>
              <w:spacing w:after="20"/>
              <w:ind w:left="20"/>
              <w:jc w:val="both"/>
            </w:pPr>
            <w:r>
              <w:rPr>
                <w:rFonts w:ascii="Times New Roman"/>
                <w:b w:val="false"/>
                <w:i w:val="false"/>
                <w:color w:val="000000"/>
                <w:sz w:val="20"/>
              </w:rPr>
              <w:t>
14.12</w:t>
            </w:r>
          </w:p>
          <w:p>
            <w:pPr>
              <w:spacing w:after="20"/>
              <w:ind w:left="20"/>
              <w:jc w:val="both"/>
            </w:pPr>
            <w:r>
              <w:rPr>
                <w:rFonts w:ascii="Times New Roman"/>
                <w:b w:val="false"/>
                <w:i w:val="false"/>
                <w:color w:val="000000"/>
                <w:sz w:val="20"/>
              </w:rPr>
              <w:t>
14.13</w:t>
            </w:r>
          </w:p>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14.15</w:t>
            </w:r>
          </w:p>
          <w:p>
            <w:pPr>
              <w:spacing w:after="20"/>
              <w:ind w:left="20"/>
              <w:jc w:val="both"/>
            </w:pPr>
            <w:r>
              <w:rPr>
                <w:rFonts w:ascii="Times New Roman"/>
                <w:b w:val="false"/>
                <w:i w:val="false"/>
                <w:color w:val="000000"/>
                <w:sz w:val="20"/>
              </w:rPr>
              <w:t>
14.16</w:t>
            </w:r>
          </w:p>
          <w:p>
            <w:pPr>
              <w:spacing w:after="20"/>
              <w:ind w:left="20"/>
              <w:jc w:val="both"/>
            </w:pPr>
            <w:r>
              <w:rPr>
                <w:rFonts w:ascii="Times New Roman"/>
                <w:b w:val="false"/>
                <w:i w:val="false"/>
                <w:color w:val="000000"/>
                <w:sz w:val="20"/>
              </w:rPr>
              <w:t>
14.17</w:t>
            </w:r>
          </w:p>
          <w:p>
            <w:pPr>
              <w:spacing w:after="20"/>
              <w:ind w:left="20"/>
              <w:jc w:val="both"/>
            </w:pPr>
            <w:r>
              <w:rPr>
                <w:rFonts w:ascii="Times New Roman"/>
                <w:b w:val="false"/>
                <w:i w:val="false"/>
                <w:color w:val="000000"/>
                <w:sz w:val="20"/>
              </w:rPr>
              <w:t>
14.18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лечение и уход за пациентом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 пациента и семьи</w:t>
            </w:r>
          </w:p>
          <w:p>
            <w:pPr>
              <w:spacing w:after="20"/>
              <w:ind w:left="20"/>
              <w:jc w:val="both"/>
            </w:pPr>
            <w:r>
              <w:rPr>
                <w:rFonts w:ascii="Times New Roman"/>
                <w:b w:val="false"/>
                <w:i w:val="false"/>
                <w:color w:val="000000"/>
                <w:sz w:val="20"/>
              </w:rPr>
              <w:t>
Медицинская организация реализует политику по защите прав пациентов и их семей</w:t>
            </w:r>
          </w:p>
          <w:p>
            <w:pPr>
              <w:spacing w:after="20"/>
              <w:ind w:left="20"/>
              <w:jc w:val="both"/>
            </w:pPr>
            <w:r>
              <w:rPr>
                <w:rFonts w:ascii="Times New Roman"/>
                <w:b w:val="false"/>
                <w:i w:val="false"/>
                <w:color w:val="000000"/>
                <w:sz w:val="20"/>
              </w:rPr>
              <w:t>
Средства для удобства пациента и его семьи</w:t>
            </w:r>
          </w:p>
          <w:p>
            <w:pPr>
              <w:spacing w:after="20"/>
              <w:ind w:left="20"/>
              <w:jc w:val="both"/>
            </w:pPr>
            <w:r>
              <w:rPr>
                <w:rFonts w:ascii="Times New Roman"/>
                <w:b w:val="false"/>
                <w:i w:val="false"/>
                <w:color w:val="000000"/>
                <w:sz w:val="20"/>
              </w:rPr>
              <w:t>
Информация для пациентов и получение их согласия</w:t>
            </w:r>
          </w:p>
          <w:p>
            <w:pPr>
              <w:spacing w:after="20"/>
              <w:ind w:left="20"/>
              <w:jc w:val="both"/>
            </w:pPr>
            <w:r>
              <w:rPr>
                <w:rFonts w:ascii="Times New Roman"/>
                <w:b w:val="false"/>
                <w:i w:val="false"/>
                <w:color w:val="000000"/>
                <w:sz w:val="20"/>
              </w:rPr>
              <w:t>
Порядок подачи обращений пациентом</w:t>
            </w:r>
          </w:p>
          <w:p>
            <w:pPr>
              <w:spacing w:after="20"/>
              <w:ind w:left="20"/>
              <w:jc w:val="both"/>
            </w:pPr>
            <w:r>
              <w:rPr>
                <w:rFonts w:ascii="Times New Roman"/>
                <w:b w:val="false"/>
                <w:i w:val="false"/>
                <w:color w:val="000000"/>
                <w:sz w:val="20"/>
              </w:rPr>
              <w:t>
Отзывы пациентов</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15.14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15.11</w:t>
            </w:r>
          </w:p>
          <w:p>
            <w:pPr>
              <w:spacing w:after="20"/>
              <w:ind w:left="20"/>
              <w:jc w:val="both"/>
            </w:pPr>
            <w:r>
              <w:rPr>
                <w:rFonts w:ascii="Times New Roman"/>
                <w:b w:val="false"/>
                <w:i w:val="false"/>
                <w:color w:val="000000"/>
                <w:sz w:val="20"/>
              </w:rPr>
              <w:t>
15.12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15.10</w:t>
            </w:r>
          </w:p>
          <w:p>
            <w:pPr>
              <w:spacing w:after="20"/>
              <w:ind w:left="20"/>
              <w:jc w:val="both"/>
            </w:pPr>
            <w:r>
              <w:rPr>
                <w:rFonts w:ascii="Times New Roman"/>
                <w:b w:val="false"/>
                <w:i w:val="false"/>
                <w:color w:val="000000"/>
                <w:sz w:val="20"/>
              </w:rPr>
              <w:t>
15.13</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медицинскому обслуживанию, госпитализация и планирование медицинского обслуживания</w:t>
            </w:r>
          </w:p>
          <w:p>
            <w:pPr>
              <w:spacing w:after="20"/>
              <w:ind w:left="20"/>
              <w:jc w:val="both"/>
            </w:pPr>
            <w:r>
              <w:rPr>
                <w:rFonts w:ascii="Times New Roman"/>
                <w:b w:val="false"/>
                <w:i w:val="false"/>
                <w:color w:val="000000"/>
                <w:sz w:val="20"/>
              </w:rPr>
              <w:t>
Потребности пациента удовлетворяются своевременно, и предоставляется эффективная госпитализация с оценкой и планированием лечения</w:t>
            </w:r>
          </w:p>
          <w:p>
            <w:pPr>
              <w:spacing w:after="20"/>
              <w:ind w:left="20"/>
              <w:jc w:val="both"/>
            </w:pPr>
            <w:r>
              <w:rPr>
                <w:rFonts w:ascii="Times New Roman"/>
                <w:b w:val="false"/>
                <w:i w:val="false"/>
                <w:color w:val="000000"/>
                <w:sz w:val="20"/>
              </w:rPr>
              <w:t>
и ухода за пациентом.</w:t>
            </w:r>
          </w:p>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 xml:space="preserve">
Планирование лечения и ухода за пациентом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16.11</w:t>
            </w:r>
          </w:p>
          <w:p>
            <w:pPr>
              <w:spacing w:after="20"/>
              <w:ind w:left="20"/>
              <w:jc w:val="both"/>
            </w:pPr>
            <w:r>
              <w:rPr>
                <w:rFonts w:ascii="Times New Roman"/>
                <w:b w:val="false"/>
                <w:i w:val="false"/>
                <w:color w:val="000000"/>
                <w:sz w:val="20"/>
              </w:rPr>
              <w:t>
16.12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16.7</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медицинского обслуживания и лечения</w:t>
            </w:r>
          </w:p>
          <w:p>
            <w:pPr>
              <w:spacing w:after="20"/>
              <w:ind w:left="20"/>
              <w:jc w:val="both"/>
            </w:pP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p>
          <w:p>
            <w:pPr>
              <w:spacing w:after="20"/>
              <w:ind w:left="20"/>
              <w:jc w:val="both"/>
            </w:pPr>
            <w:r>
              <w:rPr>
                <w:rFonts w:ascii="Times New Roman"/>
                <w:b w:val="false"/>
                <w:i w:val="false"/>
                <w:color w:val="000000"/>
                <w:sz w:val="20"/>
              </w:rPr>
              <w:t xml:space="preserve">
Окончание обслуживания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17.10</w:t>
            </w:r>
          </w:p>
          <w:p>
            <w:pPr>
              <w:spacing w:after="20"/>
              <w:ind w:left="20"/>
              <w:jc w:val="both"/>
            </w:pPr>
            <w:r>
              <w:rPr>
                <w:rFonts w:ascii="Times New Roman"/>
                <w:b w:val="false"/>
                <w:i w:val="false"/>
                <w:color w:val="000000"/>
                <w:sz w:val="20"/>
              </w:rPr>
              <w:t>
17.11</w:t>
            </w:r>
          </w:p>
          <w:p>
            <w:pPr>
              <w:spacing w:after="20"/>
              <w:ind w:left="20"/>
              <w:jc w:val="both"/>
            </w:pPr>
            <w:r>
              <w:rPr>
                <w:rFonts w:ascii="Times New Roman"/>
                <w:b w:val="false"/>
                <w:i w:val="false"/>
                <w:color w:val="000000"/>
                <w:sz w:val="20"/>
              </w:rPr>
              <w:t>
17.12</w:t>
            </w:r>
          </w:p>
          <w:p>
            <w:pPr>
              <w:spacing w:after="20"/>
              <w:ind w:left="20"/>
              <w:jc w:val="both"/>
            </w:pPr>
            <w:r>
              <w:rPr>
                <w:rFonts w:ascii="Times New Roman"/>
                <w:b w:val="false"/>
                <w:i w:val="false"/>
                <w:color w:val="000000"/>
                <w:sz w:val="20"/>
              </w:rPr>
              <w:t>
17.14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17.13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хирургическое лечение</w:t>
            </w:r>
          </w:p>
          <w:p>
            <w:pPr>
              <w:spacing w:after="20"/>
              <w:ind w:left="20"/>
              <w:jc w:val="both"/>
            </w:pPr>
            <w:r>
              <w:rPr>
                <w:rFonts w:ascii="Times New Roman"/>
                <w:b w:val="false"/>
                <w:i w:val="false"/>
                <w:color w:val="000000"/>
                <w:sz w:val="20"/>
              </w:rPr>
              <w:t>
Анестезия и хирургическое лечение предоставляется пациенту на своевременной и безопасной основе в целях удовлетворения его определенных нужд.</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18.10</w:t>
            </w:r>
          </w:p>
          <w:p>
            <w:pPr>
              <w:spacing w:after="20"/>
              <w:ind w:left="20"/>
              <w:jc w:val="both"/>
            </w:pPr>
            <w:r>
              <w:rPr>
                <w:rFonts w:ascii="Times New Roman"/>
                <w:b w:val="false"/>
                <w:i w:val="false"/>
                <w:color w:val="000000"/>
                <w:sz w:val="20"/>
              </w:rPr>
              <w:t>
18.11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служба</w:t>
            </w:r>
          </w:p>
          <w:p>
            <w:pPr>
              <w:spacing w:after="20"/>
              <w:ind w:left="20"/>
              <w:jc w:val="both"/>
            </w:pPr>
            <w:r>
              <w:rPr>
                <w:rFonts w:ascii="Times New Roman"/>
                <w:b w:val="false"/>
                <w:i w:val="false"/>
                <w:color w:val="000000"/>
                <w:sz w:val="20"/>
              </w:rPr>
              <w:t>
Объем лабораторных услуг в медицинской организации четко определен</w:t>
            </w:r>
          </w:p>
          <w:p>
            <w:pPr>
              <w:spacing w:after="20"/>
              <w:ind w:left="20"/>
              <w:jc w:val="both"/>
            </w:pPr>
            <w:r>
              <w:rPr>
                <w:rFonts w:ascii="Times New Roman"/>
                <w:b w:val="false"/>
                <w:i w:val="false"/>
                <w:color w:val="000000"/>
                <w:sz w:val="20"/>
              </w:rPr>
              <w:t>
Система управления качеством в лаборатории</w:t>
            </w:r>
          </w:p>
          <w:p>
            <w:pPr>
              <w:spacing w:after="20"/>
              <w:ind w:left="20"/>
              <w:jc w:val="both"/>
            </w:pPr>
            <w:r>
              <w:rPr>
                <w:rFonts w:ascii="Times New Roman"/>
                <w:b w:val="false"/>
                <w:i w:val="false"/>
                <w:color w:val="000000"/>
                <w:sz w:val="20"/>
              </w:rPr>
              <w:t>
Руководство лаборатории</w:t>
            </w:r>
          </w:p>
          <w:p>
            <w:pPr>
              <w:spacing w:after="20"/>
              <w:ind w:left="20"/>
              <w:jc w:val="both"/>
            </w:pPr>
            <w:r>
              <w:rPr>
                <w:rFonts w:ascii="Times New Roman"/>
                <w:b w:val="false"/>
                <w:i w:val="false"/>
                <w:color w:val="000000"/>
                <w:sz w:val="20"/>
              </w:rPr>
              <w:t>
Ресурсы, имеющиеся для оказания качественных лабораторных услуг</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19.12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19.10</w:t>
            </w:r>
          </w:p>
          <w:p>
            <w:pPr>
              <w:spacing w:after="20"/>
              <w:ind w:left="20"/>
              <w:jc w:val="both"/>
            </w:pPr>
            <w:r>
              <w:rPr>
                <w:rFonts w:ascii="Times New Roman"/>
                <w:b w:val="false"/>
                <w:i w:val="false"/>
                <w:color w:val="000000"/>
                <w:sz w:val="20"/>
              </w:rPr>
              <w:t>
19.11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переливания крови и ее компонентов</w:t>
            </w:r>
          </w:p>
          <w:p>
            <w:pPr>
              <w:spacing w:after="20"/>
              <w:ind w:left="20"/>
              <w:jc w:val="both"/>
            </w:pPr>
            <w:r>
              <w:rPr>
                <w:rFonts w:ascii="Times New Roman"/>
                <w:b w:val="false"/>
                <w:i w:val="false"/>
                <w:color w:val="000000"/>
                <w:sz w:val="20"/>
              </w:rPr>
              <w:t>
Услуги по переливанию крови оказываются своевременно и безопасным путем и соответствуют выявленным потребностям пациента.</w:t>
            </w:r>
          </w:p>
          <w:p>
            <w:pPr>
              <w:spacing w:after="20"/>
              <w:ind w:left="20"/>
              <w:jc w:val="both"/>
            </w:pPr>
            <w:r>
              <w:rPr>
                <w:rFonts w:ascii="Times New Roman"/>
                <w:b w:val="false"/>
                <w:i w:val="false"/>
                <w:color w:val="000000"/>
                <w:sz w:val="20"/>
              </w:rPr>
              <w:t xml:space="preserve">
Информированное согласие реципиента </w:t>
            </w:r>
          </w:p>
          <w:p>
            <w:pPr>
              <w:spacing w:after="20"/>
              <w:ind w:left="20"/>
              <w:jc w:val="both"/>
            </w:pPr>
            <w:r>
              <w:rPr>
                <w:rFonts w:ascii="Times New Roman"/>
                <w:b w:val="false"/>
                <w:i w:val="false"/>
                <w:color w:val="000000"/>
                <w:sz w:val="20"/>
              </w:rPr>
              <w:t>
Обоснованность применения донорской крови и ее компонентов в лечебных целях.</w:t>
            </w:r>
          </w:p>
          <w:p>
            <w:pPr>
              <w:spacing w:after="20"/>
              <w:ind w:left="20"/>
              <w:jc w:val="both"/>
            </w:pPr>
            <w:r>
              <w:rPr>
                <w:rFonts w:ascii="Times New Roman"/>
                <w:b w:val="false"/>
                <w:i w:val="false"/>
                <w:color w:val="000000"/>
                <w:sz w:val="20"/>
              </w:rPr>
              <w:t>
Отклонения, несоответствия и неблагоприятные события</w:t>
            </w:r>
          </w:p>
          <w:p>
            <w:pPr>
              <w:spacing w:after="20"/>
              <w:ind w:left="20"/>
              <w:jc w:val="both"/>
            </w:pPr>
            <w:r>
              <w:rPr>
                <w:rFonts w:ascii="Times New Roman"/>
                <w:b w:val="false"/>
                <w:i w:val="false"/>
                <w:color w:val="000000"/>
                <w:sz w:val="20"/>
              </w:rPr>
              <w:t xml:space="preserve">
Безопасная среда для оказания услуг по трансфузиологии </w:t>
            </w:r>
          </w:p>
          <w:p>
            <w:pPr>
              <w:spacing w:after="20"/>
              <w:ind w:left="20"/>
              <w:jc w:val="both"/>
            </w:pPr>
            <w:r>
              <w:rPr>
                <w:rFonts w:ascii="Times New Roman"/>
                <w:b w:val="false"/>
                <w:i w:val="false"/>
                <w:color w:val="000000"/>
                <w:sz w:val="20"/>
              </w:rPr>
              <w:t>
Политики и процедуры по трансфузиологии</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20.2 20.3</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20.13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Менеджмент медикаментов </w:t>
            </w:r>
          </w:p>
          <w:p>
            <w:pPr>
              <w:spacing w:after="20"/>
              <w:ind w:left="20"/>
              <w:jc w:val="both"/>
            </w:pPr>
            <w:r>
              <w:rPr>
                <w:rFonts w:ascii="Times New Roman"/>
                <w:b w:val="false"/>
                <w:i w:val="false"/>
                <w:color w:val="000000"/>
                <w:sz w:val="20"/>
              </w:rPr>
              <w:t>
Управление и использование лекарственных средств является безопасным, эффективным и рациональным.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21.13</w:t>
            </w:r>
          </w:p>
          <w:p>
            <w:pPr>
              <w:spacing w:after="20"/>
              <w:ind w:left="20"/>
              <w:jc w:val="both"/>
            </w:pPr>
            <w:r>
              <w:rPr>
                <w:rFonts w:ascii="Times New Roman"/>
                <w:b w:val="false"/>
                <w:i w:val="false"/>
                <w:color w:val="000000"/>
                <w:sz w:val="20"/>
              </w:rPr>
              <w:t>
21.14</w:t>
            </w:r>
          </w:p>
          <w:p>
            <w:pPr>
              <w:spacing w:after="20"/>
              <w:ind w:left="20"/>
              <w:jc w:val="both"/>
            </w:pPr>
            <w:r>
              <w:rPr>
                <w:rFonts w:ascii="Times New Roman"/>
                <w:b w:val="false"/>
                <w:i w:val="false"/>
                <w:color w:val="000000"/>
                <w:sz w:val="20"/>
              </w:rPr>
              <w:t>
21.15</w:t>
            </w:r>
          </w:p>
          <w:p>
            <w:pPr>
              <w:spacing w:after="20"/>
              <w:ind w:left="20"/>
              <w:jc w:val="both"/>
            </w:pPr>
            <w:r>
              <w:rPr>
                <w:rFonts w:ascii="Times New Roman"/>
                <w:b w:val="false"/>
                <w:i w:val="false"/>
                <w:color w:val="000000"/>
                <w:sz w:val="20"/>
              </w:rPr>
              <w:t>
21.16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p>
            <w:pPr>
              <w:spacing w:after="20"/>
              <w:ind w:left="20"/>
              <w:jc w:val="both"/>
            </w:pPr>
            <w:r>
              <w:rPr>
                <w:rFonts w:ascii="Times New Roman"/>
                <w:b w:val="false"/>
                <w:i w:val="false"/>
                <w:color w:val="000000"/>
                <w:sz w:val="20"/>
              </w:rPr>
              <w:t>
21.12</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w:t>
            </w:r>
          </w:p>
          <w:p>
            <w:pPr>
              <w:spacing w:after="20"/>
              <w:ind w:left="20"/>
              <w:jc w:val="both"/>
            </w:pPr>
            <w:r>
              <w:rPr>
                <w:rFonts w:ascii="Times New Roman"/>
                <w:b w:val="false"/>
                <w:i w:val="false"/>
                <w:color w:val="000000"/>
                <w:sz w:val="20"/>
              </w:rPr>
              <w:t>
Записи в медицинской карте пациента содержат достоверные, точные и всесторонние данные, и призваны для обеспечения безопасного и непрерывного лечения за пациентом.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22.9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22.7</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лечения и ухода за пациентом </w:t>
            </w:r>
          </w:p>
          <w:p>
            <w:pPr>
              <w:spacing w:after="20"/>
              <w:ind w:left="20"/>
              <w:jc w:val="both"/>
            </w:pPr>
            <w:r>
              <w:rPr>
                <w:rFonts w:ascii="Times New Roman"/>
                <w:b w:val="false"/>
                <w:i w:val="false"/>
                <w:color w:val="000000"/>
                <w:sz w:val="20"/>
              </w:rPr>
              <w:t>
Организация постоянно отслеживает, оценивает и улучшает качество клинических процессов, и процессов связанных с уходом за пациентом.</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23.8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Руководство (5 стандартов; 39 критериев)</w:t>
      </w:r>
    </w:p>
    <w:p>
      <w:pPr>
        <w:spacing w:after="0"/>
        <w:ind w:left="0"/>
        <w:jc w:val="both"/>
      </w:pPr>
      <w:r>
        <w:rPr>
          <w:rFonts w:ascii="Times New Roman"/>
          <w:b w:val="false"/>
          <w:i w:val="false"/>
          <w:color w:val="000000"/>
          <w:sz w:val="28"/>
        </w:rPr>
        <w:t>
      Критерии стандартов I уровня - 11 (28,2 %)</w:t>
      </w:r>
    </w:p>
    <w:p>
      <w:pPr>
        <w:spacing w:after="0"/>
        <w:ind w:left="0"/>
        <w:jc w:val="both"/>
      </w:pPr>
      <w:r>
        <w:rPr>
          <w:rFonts w:ascii="Times New Roman"/>
          <w:b w:val="false"/>
          <w:i w:val="false"/>
          <w:color w:val="000000"/>
          <w:sz w:val="28"/>
        </w:rPr>
        <w:t xml:space="preserve">
      Критерии стандартов II уровня - 8 (20,5 %) </w:t>
      </w:r>
    </w:p>
    <w:p>
      <w:pPr>
        <w:spacing w:after="0"/>
        <w:ind w:left="0"/>
        <w:jc w:val="both"/>
      </w:pPr>
      <w:r>
        <w:rPr>
          <w:rFonts w:ascii="Times New Roman"/>
          <w:b w:val="false"/>
          <w:i w:val="false"/>
          <w:color w:val="000000"/>
          <w:sz w:val="28"/>
        </w:rPr>
        <w:t xml:space="preserve">
      Критерии стандартов III уровня - 20 (51,2 %) </w:t>
      </w:r>
    </w:p>
    <w:p>
      <w:pPr>
        <w:spacing w:after="0"/>
        <w:ind w:left="0"/>
        <w:jc w:val="both"/>
      </w:pPr>
      <w:r>
        <w:rPr>
          <w:rFonts w:ascii="Times New Roman"/>
          <w:b w:val="false"/>
          <w:i w:val="false"/>
          <w:color w:val="000000"/>
          <w:sz w:val="28"/>
        </w:rPr>
        <w:t>
      В. Управление ресурсами (3 стандарта; 35 критериев)</w:t>
      </w:r>
    </w:p>
    <w:p>
      <w:pPr>
        <w:spacing w:after="0"/>
        <w:ind w:left="0"/>
        <w:jc w:val="both"/>
      </w:pPr>
      <w:r>
        <w:rPr>
          <w:rFonts w:ascii="Times New Roman"/>
          <w:b w:val="false"/>
          <w:i w:val="false"/>
          <w:color w:val="000000"/>
          <w:sz w:val="28"/>
        </w:rPr>
        <w:t>
      Критерии стандартов I - уровня - 7 - (20 %)</w:t>
      </w:r>
    </w:p>
    <w:p>
      <w:pPr>
        <w:spacing w:after="0"/>
        <w:ind w:left="0"/>
        <w:jc w:val="both"/>
      </w:pPr>
      <w:r>
        <w:rPr>
          <w:rFonts w:ascii="Times New Roman"/>
          <w:b w:val="false"/>
          <w:i w:val="false"/>
          <w:color w:val="000000"/>
          <w:sz w:val="28"/>
        </w:rPr>
        <w:t>
      Критерии стандартов II - уровня - 7 - (20 %);</w:t>
      </w:r>
    </w:p>
    <w:p>
      <w:pPr>
        <w:spacing w:after="0"/>
        <w:ind w:left="0"/>
        <w:jc w:val="both"/>
      </w:pPr>
      <w:r>
        <w:rPr>
          <w:rFonts w:ascii="Times New Roman"/>
          <w:b w:val="false"/>
          <w:i w:val="false"/>
          <w:color w:val="000000"/>
          <w:sz w:val="28"/>
        </w:rPr>
        <w:t>
      Критерии стандартов III - уровня - 21 - (60 %)</w:t>
      </w:r>
    </w:p>
    <w:p>
      <w:pPr>
        <w:spacing w:after="0"/>
        <w:ind w:left="0"/>
        <w:jc w:val="both"/>
      </w:pPr>
      <w:r>
        <w:rPr>
          <w:rFonts w:ascii="Times New Roman"/>
          <w:b w:val="false"/>
          <w:i w:val="false"/>
          <w:color w:val="000000"/>
          <w:sz w:val="28"/>
        </w:rPr>
        <w:t>
      С. Управление безопасностью (6 стандартов; 67 критериев)</w:t>
      </w:r>
    </w:p>
    <w:p>
      <w:pPr>
        <w:spacing w:after="0"/>
        <w:ind w:left="0"/>
        <w:jc w:val="both"/>
      </w:pPr>
      <w:r>
        <w:rPr>
          <w:rFonts w:ascii="Times New Roman"/>
          <w:b w:val="false"/>
          <w:i w:val="false"/>
          <w:color w:val="000000"/>
          <w:sz w:val="28"/>
        </w:rPr>
        <w:t>
      Критерии стандартов I - уровня - 29 - (43,2 %);</w:t>
      </w:r>
    </w:p>
    <w:p>
      <w:pPr>
        <w:spacing w:after="0"/>
        <w:ind w:left="0"/>
        <w:jc w:val="both"/>
      </w:pPr>
      <w:r>
        <w:rPr>
          <w:rFonts w:ascii="Times New Roman"/>
          <w:b w:val="false"/>
          <w:i w:val="false"/>
          <w:color w:val="000000"/>
          <w:sz w:val="28"/>
        </w:rPr>
        <w:t>
      Критерии стандартов II - уровня - 31 - (46,2 %);</w:t>
      </w:r>
    </w:p>
    <w:p>
      <w:pPr>
        <w:spacing w:after="0"/>
        <w:ind w:left="0"/>
        <w:jc w:val="both"/>
      </w:pPr>
      <w:r>
        <w:rPr>
          <w:rFonts w:ascii="Times New Roman"/>
          <w:b w:val="false"/>
          <w:i w:val="false"/>
          <w:color w:val="000000"/>
          <w:sz w:val="28"/>
        </w:rPr>
        <w:t>
      Критерии стандартов III - уровня - 7 - (10.4 %)</w:t>
      </w:r>
    </w:p>
    <w:p>
      <w:pPr>
        <w:spacing w:after="0"/>
        <w:ind w:left="0"/>
        <w:jc w:val="both"/>
      </w:pPr>
      <w:r>
        <w:rPr>
          <w:rFonts w:ascii="Times New Roman"/>
          <w:b w:val="false"/>
          <w:i w:val="false"/>
          <w:color w:val="000000"/>
          <w:sz w:val="28"/>
        </w:rPr>
        <w:t>
      D. Лечение и уход за пациентом (9 стандартов; 109 критериев)</w:t>
      </w:r>
    </w:p>
    <w:p>
      <w:pPr>
        <w:spacing w:after="0"/>
        <w:ind w:left="0"/>
        <w:jc w:val="both"/>
      </w:pPr>
      <w:r>
        <w:rPr>
          <w:rFonts w:ascii="Times New Roman"/>
          <w:b w:val="false"/>
          <w:i w:val="false"/>
          <w:color w:val="000000"/>
          <w:sz w:val="28"/>
        </w:rPr>
        <w:t>
      Критерии стандартов I - уровня - 79 - (72,4 %);</w:t>
      </w:r>
    </w:p>
    <w:p>
      <w:pPr>
        <w:spacing w:after="0"/>
        <w:ind w:left="0"/>
        <w:jc w:val="both"/>
      </w:pPr>
      <w:r>
        <w:rPr>
          <w:rFonts w:ascii="Times New Roman"/>
          <w:b w:val="false"/>
          <w:i w:val="false"/>
          <w:color w:val="000000"/>
          <w:sz w:val="28"/>
        </w:rPr>
        <w:t>
      Критерии стандартов II - уровня - 19 - (17,4 %);</w:t>
      </w:r>
    </w:p>
    <w:p>
      <w:pPr>
        <w:spacing w:after="0"/>
        <w:ind w:left="0"/>
        <w:jc w:val="both"/>
      </w:pPr>
      <w:r>
        <w:rPr>
          <w:rFonts w:ascii="Times New Roman"/>
          <w:b w:val="false"/>
          <w:i w:val="false"/>
          <w:color w:val="000000"/>
          <w:sz w:val="28"/>
        </w:rPr>
        <w:t>
      Критерии стандартов III - уровня - 11 - (10.1%)</w:t>
      </w:r>
    </w:p>
    <w:p>
      <w:pPr>
        <w:spacing w:after="0"/>
        <w:ind w:left="0"/>
        <w:jc w:val="both"/>
      </w:pPr>
      <w:r>
        <w:rPr>
          <w:rFonts w:ascii="Times New Roman"/>
          <w:b w:val="false"/>
          <w:i w:val="false"/>
          <w:color w:val="000000"/>
          <w:sz w:val="28"/>
        </w:rPr>
        <w:t>
                  Стандарты аккредитации для организаций здравоохранения,</w:t>
      </w:r>
    </w:p>
    <w:p>
      <w:pPr>
        <w:spacing w:after="0"/>
        <w:ind w:left="0"/>
        <w:jc w:val="both"/>
      </w:pPr>
      <w:r>
        <w:rPr>
          <w:rFonts w:ascii="Times New Roman"/>
          <w:b w:val="false"/>
          <w:i w:val="false"/>
          <w:color w:val="000000"/>
          <w:sz w:val="28"/>
        </w:rPr>
        <w:t>
                           оказывающих скорую медицинскую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4819"/>
        <w:gridCol w:w="2096"/>
        <w:gridCol w:w="1915"/>
        <w:gridCol w:w="1915"/>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"Руководство"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Этические нормы организации </w:t>
            </w:r>
          </w:p>
          <w:p>
            <w:pPr>
              <w:spacing w:after="20"/>
              <w:ind w:left="20"/>
              <w:jc w:val="both"/>
            </w:pPr>
            <w:r>
              <w:rPr>
                <w:rFonts w:ascii="Times New Roman"/>
                <w:b w:val="false"/>
                <w:i w:val="false"/>
                <w:color w:val="000000"/>
                <w:sz w:val="20"/>
              </w:rPr>
              <w:t>
Этические нормы определяют направление деятельности организации и процесс принятия решений.</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p>
            <w:pPr>
              <w:spacing w:after="20"/>
              <w:ind w:left="20"/>
              <w:jc w:val="both"/>
            </w:pPr>
            <w:r>
              <w:rPr>
                <w:rFonts w:ascii="Times New Roman"/>
                <w:b w:val="false"/>
                <w:i w:val="false"/>
                <w:color w:val="000000"/>
                <w:sz w:val="20"/>
              </w:rPr>
              <w:t>
В медицинской организации осуществляется эффективное управление в соответствии с ее правовым статусом и ответственностью.</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и оперативное планирование</w:t>
            </w:r>
          </w:p>
          <w:p>
            <w:pPr>
              <w:spacing w:after="20"/>
              <w:ind w:left="20"/>
              <w:jc w:val="both"/>
            </w:pPr>
            <w:r>
              <w:rPr>
                <w:rFonts w:ascii="Times New Roman"/>
                <w:b w:val="false"/>
                <w:i w:val="false"/>
                <w:color w:val="000000"/>
                <w:sz w:val="20"/>
              </w:rPr>
              <w:t>
Организация планирует свои услуги с целью удовлетворения потребностей населения и осуществляет четкое руководство по его реализации.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3.6</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Общее управление</w:t>
            </w:r>
          </w:p>
          <w:p>
            <w:pPr>
              <w:spacing w:after="20"/>
              <w:ind w:left="20"/>
              <w:jc w:val="both"/>
            </w:pPr>
            <w:r>
              <w:rPr>
                <w:rFonts w:ascii="Times New Roman"/>
                <w:b w:val="false"/>
                <w:i w:val="false"/>
                <w:color w:val="000000"/>
                <w:sz w:val="20"/>
              </w:rPr>
              <w:t>
Медицинская организация имеет структуру управления и подотчетности. Управление осуществляется квалифицированными менеджерами.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4.12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4.11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рисками и повышение качества </w:t>
            </w:r>
          </w:p>
          <w:p>
            <w:pPr>
              <w:spacing w:after="20"/>
              <w:ind w:left="20"/>
              <w:jc w:val="both"/>
            </w:pPr>
            <w:r>
              <w:rPr>
                <w:rFonts w:ascii="Times New Roman"/>
                <w:b w:val="false"/>
                <w:i w:val="false"/>
                <w:color w:val="000000"/>
                <w:sz w:val="20"/>
              </w:rPr>
              <w:t>
Медицинская организация сводит к минимуму возможные риски, постоянно проводит их мониторинг и оценку, а также повышает качество предоставляемых услуг.</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5.12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5.13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5.14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B: "Управление ресурсами"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финансами</w:t>
            </w:r>
          </w:p>
          <w:p>
            <w:pPr>
              <w:spacing w:after="20"/>
              <w:ind w:left="20"/>
              <w:jc w:val="both"/>
            </w:pPr>
            <w:r>
              <w:rPr>
                <w:rFonts w:ascii="Times New Roman"/>
                <w:b w:val="false"/>
                <w:i w:val="false"/>
                <w:color w:val="000000"/>
                <w:sz w:val="20"/>
              </w:rPr>
              <w:t>
Финансовые ресурсы медицинской организации управляются и контролируются для оказания содействия в достижении целей.</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6.11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управление</w:t>
            </w:r>
          </w:p>
          <w:p>
            <w:pPr>
              <w:spacing w:after="20"/>
              <w:ind w:left="20"/>
              <w:jc w:val="both"/>
            </w:pPr>
            <w:r>
              <w:rPr>
                <w:rFonts w:ascii="Times New Roman"/>
                <w:b w:val="false"/>
                <w:i w:val="false"/>
                <w:color w:val="000000"/>
                <w:sz w:val="20"/>
              </w:rPr>
              <w:t>
Организация систематически управляет и защищает свою информацию в целях удовлетворения информационных потребностей и задач.</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7.11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7.12</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человеческими ресурсами</w:t>
            </w:r>
          </w:p>
          <w:p>
            <w:pPr>
              <w:spacing w:after="20"/>
              <w:ind w:left="20"/>
              <w:jc w:val="both"/>
            </w:pPr>
            <w:r>
              <w:rPr>
                <w:rFonts w:ascii="Times New Roman"/>
                <w:b w:val="false"/>
                <w:i w:val="false"/>
                <w:color w:val="000000"/>
                <w:sz w:val="20"/>
              </w:rPr>
              <w:t>
Эффективное планирование и управление человеческими ресурсами повышает производительность труда персонала и является инструментом в достижении медицинской организацией поставленных целей и задач.</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8.15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 "Управление безопасностью"</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зданий</w:t>
            </w:r>
          </w:p>
          <w:p>
            <w:pPr>
              <w:spacing w:after="20"/>
              <w:ind w:left="20"/>
              <w:jc w:val="both"/>
            </w:pPr>
            <w:r>
              <w:rPr>
                <w:rFonts w:ascii="Times New Roman"/>
                <w:b w:val="false"/>
                <w:i w:val="false"/>
                <w:color w:val="000000"/>
                <w:sz w:val="20"/>
              </w:rPr>
              <w:t>
Окружающая среда медицинской организации является безопасной и комфортной для пациентов и персонала.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чрезвычайными ситуациями и противопожарной безопасностью </w:t>
            </w:r>
          </w:p>
          <w:p>
            <w:pPr>
              <w:spacing w:after="20"/>
              <w:ind w:left="20"/>
              <w:jc w:val="both"/>
            </w:pPr>
            <w:r>
              <w:rPr>
                <w:rFonts w:ascii="Times New Roman"/>
                <w:b w:val="false"/>
                <w:i w:val="false"/>
                <w:color w:val="000000"/>
                <w:sz w:val="20"/>
              </w:rPr>
              <w:t>
Медицинская организация сводит к минимуму риски возникновения пожара и готова к чрезвычайным и критическим ситуациям.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использование оборудования и расходных материалов</w:t>
            </w:r>
          </w:p>
          <w:p>
            <w:pPr>
              <w:spacing w:after="20"/>
              <w:ind w:left="20"/>
              <w:jc w:val="both"/>
            </w:pPr>
            <w:r>
              <w:rPr>
                <w:rFonts w:ascii="Times New Roman"/>
                <w:b w:val="false"/>
                <w:i w:val="false"/>
                <w:color w:val="000000"/>
                <w:sz w:val="20"/>
              </w:rPr>
              <w:t>
Медицинская организация использует безопасные транспортные средства, оборудование, расходные материалы и медицинские приборы эффективно и рационально.</w:t>
            </w:r>
          </w:p>
          <w:p>
            <w:pPr>
              <w:spacing w:after="20"/>
              <w:ind w:left="20"/>
              <w:jc w:val="both"/>
            </w:pPr>
            <w:r>
              <w:rPr>
                <w:rFonts w:ascii="Times New Roman"/>
                <w:b w:val="false"/>
                <w:i w:val="false"/>
                <w:color w:val="000000"/>
                <w:sz w:val="20"/>
              </w:rPr>
              <w:t>
Поставки</w:t>
            </w:r>
          </w:p>
          <w:p>
            <w:pPr>
              <w:spacing w:after="20"/>
              <w:ind w:left="20"/>
              <w:jc w:val="both"/>
            </w:pPr>
            <w:r>
              <w:rPr>
                <w:rFonts w:ascii="Times New Roman"/>
                <w:b w:val="false"/>
                <w:i w:val="false"/>
                <w:color w:val="000000"/>
                <w:sz w:val="20"/>
              </w:rPr>
              <w:t>
Фармацевтические поставки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11.12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11.7</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Здоровые условия труда</w:t>
            </w:r>
          </w:p>
          <w:p>
            <w:pPr>
              <w:spacing w:after="20"/>
              <w:ind w:left="20"/>
              <w:jc w:val="both"/>
            </w:pPr>
            <w:r>
              <w:rPr>
                <w:rFonts w:ascii="Times New Roman"/>
                <w:b w:val="false"/>
                <w:i w:val="false"/>
                <w:color w:val="000000"/>
                <w:sz w:val="20"/>
              </w:rPr>
              <w:t>
Программа гигиены труда персонала способствует безопасным и здоровым рабочим условиям.</w:t>
            </w:r>
          </w:p>
          <w:p>
            <w:pPr>
              <w:spacing w:after="20"/>
              <w:ind w:left="20"/>
              <w:jc w:val="both"/>
            </w:pPr>
            <w:r>
              <w:rPr>
                <w:rFonts w:ascii="Times New Roman"/>
                <w:b w:val="false"/>
                <w:i w:val="false"/>
                <w:color w:val="000000"/>
                <w:sz w:val="20"/>
              </w:rPr>
              <w:t>
Управление рисками</w:t>
            </w:r>
          </w:p>
          <w:p>
            <w:pPr>
              <w:spacing w:after="20"/>
              <w:ind w:left="20"/>
              <w:jc w:val="both"/>
            </w:pPr>
            <w:r>
              <w:rPr>
                <w:rFonts w:ascii="Times New Roman"/>
                <w:b w:val="false"/>
                <w:i w:val="false"/>
                <w:color w:val="000000"/>
                <w:sz w:val="20"/>
              </w:rPr>
              <w:t>
Инциденты, несчастные случаи и неблагоприятные события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12.10</w:t>
            </w:r>
          </w:p>
          <w:p>
            <w:pPr>
              <w:spacing w:after="20"/>
              <w:ind w:left="20"/>
              <w:jc w:val="both"/>
            </w:pPr>
            <w:r>
              <w:rPr>
                <w:rFonts w:ascii="Times New Roman"/>
                <w:b w:val="false"/>
                <w:i w:val="false"/>
                <w:color w:val="000000"/>
                <w:sz w:val="20"/>
              </w:rPr>
              <w:t>
12.11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p>
            <w:pPr>
              <w:spacing w:after="20"/>
              <w:ind w:left="20"/>
              <w:jc w:val="both"/>
            </w:pPr>
            <w:r>
              <w:rPr>
                <w:rFonts w:ascii="Times New Roman"/>
                <w:b w:val="false"/>
                <w:i w:val="false"/>
                <w:color w:val="000000"/>
                <w:sz w:val="20"/>
              </w:rPr>
              <w:t>
Организация проводит контроль и профилактику инфекционных заболеваний</w:t>
            </w:r>
          </w:p>
          <w:p>
            <w:pPr>
              <w:spacing w:after="20"/>
              <w:ind w:left="20"/>
              <w:jc w:val="both"/>
            </w:pPr>
            <w:r>
              <w:rPr>
                <w:rFonts w:ascii="Times New Roman"/>
                <w:b w:val="false"/>
                <w:i w:val="false"/>
                <w:color w:val="000000"/>
                <w:sz w:val="20"/>
              </w:rPr>
              <w:t>
Управление отходами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13.10</w:t>
            </w:r>
          </w:p>
          <w:p>
            <w:pPr>
              <w:spacing w:after="20"/>
              <w:ind w:left="20"/>
              <w:jc w:val="both"/>
            </w:pPr>
            <w:r>
              <w:rPr>
                <w:rFonts w:ascii="Times New Roman"/>
                <w:b w:val="false"/>
                <w:i w:val="false"/>
                <w:color w:val="000000"/>
                <w:sz w:val="20"/>
              </w:rPr>
              <w:t>
13.11</w:t>
            </w:r>
          </w:p>
          <w:p>
            <w:pPr>
              <w:spacing w:after="20"/>
              <w:ind w:left="20"/>
              <w:jc w:val="both"/>
            </w:pPr>
            <w:r>
              <w:rPr>
                <w:rFonts w:ascii="Times New Roman"/>
                <w:b w:val="false"/>
                <w:i w:val="false"/>
                <w:color w:val="000000"/>
                <w:sz w:val="20"/>
              </w:rPr>
              <w:t>
13.12</w:t>
            </w:r>
          </w:p>
          <w:p>
            <w:pPr>
              <w:spacing w:after="20"/>
              <w:ind w:left="20"/>
              <w:jc w:val="both"/>
            </w:pPr>
            <w:r>
              <w:rPr>
                <w:rFonts w:ascii="Times New Roman"/>
                <w:b w:val="false"/>
                <w:i w:val="false"/>
                <w:color w:val="000000"/>
                <w:sz w:val="20"/>
              </w:rPr>
              <w:t>
13.13</w:t>
            </w:r>
          </w:p>
          <w:p>
            <w:pPr>
              <w:spacing w:after="20"/>
              <w:ind w:left="20"/>
              <w:jc w:val="both"/>
            </w:pPr>
            <w:r>
              <w:rPr>
                <w:rFonts w:ascii="Times New Roman"/>
                <w:b w:val="false"/>
                <w:i w:val="false"/>
                <w:color w:val="000000"/>
                <w:sz w:val="20"/>
              </w:rPr>
              <w:t>
13.14</w:t>
            </w:r>
          </w:p>
          <w:p>
            <w:pPr>
              <w:spacing w:after="20"/>
              <w:ind w:left="20"/>
              <w:jc w:val="both"/>
            </w:pPr>
            <w:r>
              <w:rPr>
                <w:rFonts w:ascii="Times New Roman"/>
                <w:b w:val="false"/>
                <w:i w:val="false"/>
                <w:color w:val="000000"/>
                <w:sz w:val="20"/>
              </w:rPr>
              <w:t>
13.15</w:t>
            </w:r>
          </w:p>
          <w:p>
            <w:pPr>
              <w:spacing w:after="20"/>
              <w:ind w:left="20"/>
              <w:jc w:val="both"/>
            </w:pPr>
            <w:r>
              <w:rPr>
                <w:rFonts w:ascii="Times New Roman"/>
                <w:b w:val="false"/>
                <w:i w:val="false"/>
                <w:color w:val="000000"/>
                <w:sz w:val="20"/>
              </w:rPr>
              <w:t>
13.16.</w:t>
            </w:r>
          </w:p>
          <w:p>
            <w:pPr>
              <w:spacing w:after="20"/>
              <w:ind w:left="20"/>
              <w:jc w:val="both"/>
            </w:pPr>
            <w:r>
              <w:rPr>
                <w:rFonts w:ascii="Times New Roman"/>
                <w:b w:val="false"/>
                <w:i w:val="false"/>
                <w:color w:val="000000"/>
                <w:sz w:val="20"/>
              </w:rPr>
              <w:t>
13.17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13.8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Лечение и уход за пациентом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Права пациента и семьи </w:t>
            </w:r>
          </w:p>
          <w:p>
            <w:pPr>
              <w:spacing w:after="20"/>
              <w:ind w:left="20"/>
              <w:jc w:val="both"/>
            </w:pPr>
            <w:r>
              <w:rPr>
                <w:rFonts w:ascii="Times New Roman"/>
                <w:b w:val="false"/>
                <w:i w:val="false"/>
                <w:color w:val="000000"/>
                <w:sz w:val="20"/>
              </w:rPr>
              <w:t>
Медицинская организация защищает и обеспечивает права своих пациентов и их семей во время транспортировки, лечения и ухода.</w:t>
            </w:r>
          </w:p>
          <w:p>
            <w:pPr>
              <w:spacing w:after="20"/>
              <w:ind w:left="20"/>
              <w:jc w:val="both"/>
            </w:pPr>
            <w:r>
              <w:rPr>
                <w:rFonts w:ascii="Times New Roman"/>
                <w:b w:val="false"/>
                <w:i w:val="false"/>
                <w:color w:val="000000"/>
                <w:sz w:val="20"/>
              </w:rPr>
              <w:t>
Информация для пациентов и получение их согласия</w:t>
            </w:r>
          </w:p>
          <w:p>
            <w:pPr>
              <w:spacing w:after="20"/>
              <w:ind w:left="20"/>
              <w:jc w:val="both"/>
            </w:pPr>
            <w:r>
              <w:rPr>
                <w:rFonts w:ascii="Times New Roman"/>
                <w:b w:val="false"/>
                <w:i w:val="false"/>
                <w:color w:val="000000"/>
                <w:sz w:val="20"/>
              </w:rPr>
              <w:t>
Порядок подачи обращений пациентом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14.12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медицинскому обслуживанию, оценка и планирование лечения и ухода</w:t>
            </w:r>
          </w:p>
          <w:p>
            <w:pPr>
              <w:spacing w:after="20"/>
              <w:ind w:left="20"/>
              <w:jc w:val="both"/>
            </w:pPr>
            <w:r>
              <w:rPr>
                <w:rFonts w:ascii="Times New Roman"/>
                <w:b w:val="false"/>
                <w:i w:val="false"/>
                <w:color w:val="000000"/>
                <w:sz w:val="20"/>
              </w:rPr>
              <w:t>
Потребности пациента удовлетворяются своевременно, предоставляется обоснованная транспортировка, лечение и уход за пациентом.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медицинского обслуживания и лечения</w:t>
            </w:r>
          </w:p>
          <w:p>
            <w:pPr>
              <w:spacing w:after="20"/>
              <w:ind w:left="20"/>
              <w:jc w:val="both"/>
            </w:pPr>
            <w:r>
              <w:rPr>
                <w:rFonts w:ascii="Times New Roman"/>
                <w:b w:val="false"/>
                <w:i w:val="false"/>
                <w:color w:val="000000"/>
                <w:sz w:val="20"/>
              </w:rPr>
              <w:t>
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w:t>
            </w:r>
          </w:p>
          <w:p>
            <w:pPr>
              <w:spacing w:after="20"/>
              <w:ind w:left="20"/>
              <w:jc w:val="both"/>
            </w:pPr>
            <w:r>
              <w:rPr>
                <w:rFonts w:ascii="Times New Roman"/>
                <w:b w:val="false"/>
                <w:i w:val="false"/>
                <w:color w:val="000000"/>
                <w:sz w:val="20"/>
              </w:rPr>
              <w:t>
Окончание обслуживания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
16.11</w:t>
            </w:r>
          </w:p>
          <w:p>
            <w:pPr>
              <w:spacing w:after="20"/>
              <w:ind w:left="20"/>
              <w:jc w:val="both"/>
            </w:pPr>
            <w:r>
              <w:rPr>
                <w:rFonts w:ascii="Times New Roman"/>
                <w:b w:val="false"/>
                <w:i w:val="false"/>
                <w:color w:val="000000"/>
                <w:sz w:val="20"/>
              </w:rPr>
              <w:t>
16.12</w:t>
            </w:r>
          </w:p>
          <w:p>
            <w:pPr>
              <w:spacing w:after="20"/>
              <w:ind w:left="20"/>
              <w:jc w:val="both"/>
            </w:pPr>
            <w:r>
              <w:rPr>
                <w:rFonts w:ascii="Times New Roman"/>
                <w:b w:val="false"/>
                <w:i w:val="false"/>
                <w:color w:val="000000"/>
                <w:sz w:val="20"/>
              </w:rPr>
              <w:t>
16.13</w:t>
            </w:r>
          </w:p>
          <w:p>
            <w:pPr>
              <w:spacing w:after="20"/>
              <w:ind w:left="20"/>
              <w:jc w:val="both"/>
            </w:pPr>
            <w:r>
              <w:rPr>
                <w:rFonts w:ascii="Times New Roman"/>
                <w:b w:val="false"/>
                <w:i w:val="false"/>
                <w:color w:val="000000"/>
                <w:sz w:val="20"/>
              </w:rPr>
              <w:t>
16.14</w:t>
            </w:r>
          </w:p>
          <w:p>
            <w:pPr>
              <w:spacing w:after="20"/>
              <w:ind w:left="20"/>
              <w:jc w:val="both"/>
            </w:pPr>
            <w:r>
              <w:rPr>
                <w:rFonts w:ascii="Times New Roman"/>
                <w:b w:val="false"/>
                <w:i w:val="false"/>
                <w:color w:val="000000"/>
                <w:sz w:val="20"/>
              </w:rPr>
              <w:t>
16.15</w:t>
            </w:r>
          </w:p>
          <w:p>
            <w:pPr>
              <w:spacing w:after="20"/>
              <w:ind w:left="20"/>
              <w:jc w:val="both"/>
            </w:pPr>
            <w:r>
              <w:rPr>
                <w:rFonts w:ascii="Times New Roman"/>
                <w:b w:val="false"/>
                <w:i w:val="false"/>
                <w:color w:val="000000"/>
                <w:sz w:val="20"/>
              </w:rPr>
              <w:t>
16.16</w:t>
            </w:r>
          </w:p>
          <w:p>
            <w:pPr>
              <w:spacing w:after="20"/>
              <w:ind w:left="20"/>
              <w:jc w:val="both"/>
            </w:pPr>
            <w:r>
              <w:rPr>
                <w:rFonts w:ascii="Times New Roman"/>
                <w:b w:val="false"/>
                <w:i w:val="false"/>
                <w:color w:val="000000"/>
                <w:sz w:val="20"/>
              </w:rPr>
              <w:t>
16.17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вызова</w:t>
            </w:r>
          </w:p>
          <w:p>
            <w:pPr>
              <w:spacing w:after="20"/>
              <w:ind w:left="20"/>
              <w:jc w:val="both"/>
            </w:pPr>
            <w:r>
              <w:rPr>
                <w:rFonts w:ascii="Times New Roman"/>
                <w:b w:val="false"/>
                <w:i w:val="false"/>
                <w:color w:val="000000"/>
                <w:sz w:val="20"/>
              </w:rPr>
              <w:t>
Медицинская карта вызова пациента содержит действительные, точные и всесторонние данные по обеспечению безопасного и непрерывного лечения и ухода.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лечения и ухода за пациентом</w:t>
            </w:r>
          </w:p>
          <w:p>
            <w:pPr>
              <w:spacing w:after="20"/>
              <w:ind w:left="20"/>
              <w:jc w:val="both"/>
            </w:pPr>
            <w:r>
              <w:rPr>
                <w:rFonts w:ascii="Times New Roman"/>
                <w:b w:val="false"/>
                <w:i w:val="false"/>
                <w:color w:val="000000"/>
                <w:sz w:val="20"/>
              </w:rPr>
              <w:t>
Организация постоянно отслеживает, оценивает и улучшает свои клинические процессы и результаты, а также процессы и результаты, связанные с уходом за пациентом.</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18.7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E: "Специальные службы"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Коммуникационые центры неотложной/скорой помощи </w:t>
            </w:r>
          </w:p>
          <w:p>
            <w:pPr>
              <w:spacing w:after="20"/>
              <w:ind w:left="20"/>
              <w:jc w:val="both"/>
            </w:pPr>
            <w:r>
              <w:rPr>
                <w:rFonts w:ascii="Times New Roman"/>
                <w:b w:val="false"/>
                <w:i w:val="false"/>
                <w:color w:val="000000"/>
                <w:sz w:val="20"/>
              </w:rPr>
              <w:t>
Коммуникационные центры неотложной/скорой медицинской помощи эффективно поддерживают реагирование службы скорой/неотложной помощи на инциденты и необходимость транспортировки пациентов.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наземной скорой/неотложной помощи</w:t>
            </w:r>
          </w:p>
          <w:p>
            <w:pPr>
              <w:spacing w:after="20"/>
              <w:ind w:left="20"/>
              <w:jc w:val="both"/>
            </w:pPr>
            <w:r>
              <w:rPr>
                <w:rFonts w:ascii="Times New Roman"/>
                <w:b w:val="false"/>
                <w:i w:val="false"/>
                <w:color w:val="000000"/>
                <w:sz w:val="20"/>
              </w:rPr>
              <w:t>
Клинические возможности, ресурсы и своевременность реагирования службы наземной скорой/неотложной помощи соответствуют потребностям пациентов.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воздушной скорой/неотложной помощи</w:t>
            </w:r>
          </w:p>
          <w:p>
            <w:pPr>
              <w:spacing w:after="20"/>
              <w:ind w:left="20"/>
              <w:jc w:val="both"/>
            </w:pPr>
            <w:r>
              <w:rPr>
                <w:rFonts w:ascii="Times New Roman"/>
                <w:b w:val="false"/>
                <w:i w:val="false"/>
                <w:color w:val="000000"/>
                <w:sz w:val="20"/>
              </w:rPr>
              <w:t>
Клинические возможности, ресурсы и своевременность реагирования службы воздушной скорой/неотложной помощи соответствует потребностям пациентов.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5 стандартов 41 критерий</w:t>
      </w:r>
    </w:p>
    <w:p>
      <w:pPr>
        <w:spacing w:after="0"/>
        <w:ind w:left="0"/>
        <w:jc w:val="both"/>
      </w:pPr>
      <w:r>
        <w:rPr>
          <w:rFonts w:ascii="Times New Roman"/>
          <w:b w:val="false"/>
          <w:i w:val="false"/>
          <w:color w:val="000000"/>
          <w:sz w:val="28"/>
        </w:rPr>
        <w:t>
      Критерии стандартов I уровня - 11 - (26,8 %)</w:t>
      </w:r>
    </w:p>
    <w:p>
      <w:pPr>
        <w:spacing w:after="0"/>
        <w:ind w:left="0"/>
        <w:jc w:val="both"/>
      </w:pPr>
      <w:r>
        <w:rPr>
          <w:rFonts w:ascii="Times New Roman"/>
          <w:b w:val="false"/>
          <w:i w:val="false"/>
          <w:color w:val="000000"/>
          <w:sz w:val="28"/>
        </w:rPr>
        <w:t>
      Критерии стандартов II уровня - 11 - (26,8 %)</w:t>
      </w:r>
    </w:p>
    <w:p>
      <w:pPr>
        <w:spacing w:after="0"/>
        <w:ind w:left="0"/>
        <w:jc w:val="both"/>
      </w:pPr>
      <w:r>
        <w:rPr>
          <w:rFonts w:ascii="Times New Roman"/>
          <w:b w:val="false"/>
          <w:i w:val="false"/>
          <w:color w:val="000000"/>
          <w:sz w:val="28"/>
        </w:rPr>
        <w:t>
      Критерии стандартов III уровня - 19 - (46,3 %)</w:t>
      </w:r>
    </w:p>
    <w:p>
      <w:pPr>
        <w:spacing w:after="0"/>
        <w:ind w:left="0"/>
        <w:jc w:val="both"/>
      </w:pPr>
      <w:r>
        <w:rPr>
          <w:rFonts w:ascii="Times New Roman"/>
          <w:b w:val="false"/>
          <w:i w:val="false"/>
          <w:color w:val="000000"/>
          <w:sz w:val="28"/>
        </w:rPr>
        <w:t>
      Итого: 3 стандарта 38 критериев</w:t>
      </w:r>
    </w:p>
    <w:p>
      <w:pPr>
        <w:spacing w:after="0"/>
        <w:ind w:left="0"/>
        <w:jc w:val="both"/>
      </w:pPr>
      <w:r>
        <w:rPr>
          <w:rFonts w:ascii="Times New Roman"/>
          <w:b w:val="false"/>
          <w:i w:val="false"/>
          <w:color w:val="000000"/>
          <w:sz w:val="28"/>
        </w:rPr>
        <w:t>
      Критерии стандартов I уровня - 7 (18,42 %)</w:t>
      </w:r>
    </w:p>
    <w:p>
      <w:pPr>
        <w:spacing w:after="0"/>
        <w:ind w:left="0"/>
        <w:jc w:val="both"/>
      </w:pPr>
      <w:r>
        <w:rPr>
          <w:rFonts w:ascii="Times New Roman"/>
          <w:b w:val="false"/>
          <w:i w:val="false"/>
          <w:color w:val="000000"/>
          <w:sz w:val="28"/>
        </w:rPr>
        <w:t>
      Критерии стандартов II уровня - 10 (26,3 %)</w:t>
      </w:r>
    </w:p>
    <w:p>
      <w:pPr>
        <w:spacing w:after="0"/>
        <w:ind w:left="0"/>
        <w:jc w:val="both"/>
      </w:pPr>
      <w:r>
        <w:rPr>
          <w:rFonts w:ascii="Times New Roman"/>
          <w:b w:val="false"/>
          <w:i w:val="false"/>
          <w:color w:val="000000"/>
          <w:sz w:val="28"/>
        </w:rPr>
        <w:t>
      Критерии стандартов III уровня - 21 (55,26 %)</w:t>
      </w:r>
    </w:p>
    <w:p>
      <w:pPr>
        <w:spacing w:after="0"/>
        <w:ind w:left="0"/>
        <w:jc w:val="both"/>
      </w:pPr>
      <w:r>
        <w:rPr>
          <w:rFonts w:ascii="Times New Roman"/>
          <w:b w:val="false"/>
          <w:i w:val="false"/>
          <w:color w:val="000000"/>
          <w:sz w:val="28"/>
        </w:rPr>
        <w:t>
      Итого: 5 стандартов 55 критериев</w:t>
      </w:r>
    </w:p>
    <w:p>
      <w:pPr>
        <w:spacing w:after="0"/>
        <w:ind w:left="0"/>
        <w:jc w:val="both"/>
      </w:pPr>
      <w:r>
        <w:rPr>
          <w:rFonts w:ascii="Times New Roman"/>
          <w:b w:val="false"/>
          <w:i w:val="false"/>
          <w:color w:val="000000"/>
          <w:sz w:val="28"/>
        </w:rPr>
        <w:t>
      Критерии стандартов I уровня - 25 (45,4%);</w:t>
      </w:r>
    </w:p>
    <w:p>
      <w:pPr>
        <w:spacing w:after="0"/>
        <w:ind w:left="0"/>
        <w:jc w:val="both"/>
      </w:pPr>
      <w:r>
        <w:rPr>
          <w:rFonts w:ascii="Times New Roman"/>
          <w:b w:val="false"/>
          <w:i w:val="false"/>
          <w:color w:val="000000"/>
          <w:sz w:val="28"/>
        </w:rPr>
        <w:t>
      Критерии стандартов II уровня - 24 (43,6%);</w:t>
      </w:r>
    </w:p>
    <w:p>
      <w:pPr>
        <w:spacing w:after="0"/>
        <w:ind w:left="0"/>
        <w:jc w:val="both"/>
      </w:pPr>
      <w:r>
        <w:rPr>
          <w:rFonts w:ascii="Times New Roman"/>
          <w:b w:val="false"/>
          <w:i w:val="false"/>
          <w:color w:val="000000"/>
          <w:sz w:val="28"/>
        </w:rPr>
        <w:t>
      Критерии стандартов III уровня - 6 (10.9%)</w:t>
      </w:r>
    </w:p>
    <w:p>
      <w:pPr>
        <w:spacing w:after="0"/>
        <w:ind w:left="0"/>
        <w:jc w:val="both"/>
      </w:pPr>
      <w:r>
        <w:rPr>
          <w:rFonts w:ascii="Times New Roman"/>
          <w:b w:val="false"/>
          <w:i w:val="false"/>
          <w:color w:val="000000"/>
          <w:sz w:val="28"/>
        </w:rPr>
        <w:t>
      Итого: 5 стандартов 52 критерия</w:t>
      </w:r>
    </w:p>
    <w:p>
      <w:pPr>
        <w:spacing w:after="0"/>
        <w:ind w:left="0"/>
        <w:jc w:val="both"/>
      </w:pPr>
      <w:r>
        <w:rPr>
          <w:rFonts w:ascii="Times New Roman"/>
          <w:b w:val="false"/>
          <w:i w:val="false"/>
          <w:color w:val="000000"/>
          <w:sz w:val="28"/>
        </w:rPr>
        <w:t>
      Критерии стандартов I уровня - 43 (82,6%);</w:t>
      </w:r>
    </w:p>
    <w:p>
      <w:pPr>
        <w:spacing w:after="0"/>
        <w:ind w:left="0"/>
        <w:jc w:val="both"/>
      </w:pPr>
      <w:r>
        <w:rPr>
          <w:rFonts w:ascii="Times New Roman"/>
          <w:b w:val="false"/>
          <w:i w:val="false"/>
          <w:color w:val="000000"/>
          <w:sz w:val="28"/>
        </w:rPr>
        <w:t>
      Критерии стандартов II уровня - 6 (11,5%);</w:t>
      </w:r>
    </w:p>
    <w:p>
      <w:pPr>
        <w:spacing w:after="0"/>
        <w:ind w:left="0"/>
        <w:jc w:val="both"/>
      </w:pPr>
      <w:r>
        <w:rPr>
          <w:rFonts w:ascii="Times New Roman"/>
          <w:b w:val="false"/>
          <w:i w:val="false"/>
          <w:color w:val="000000"/>
          <w:sz w:val="28"/>
        </w:rPr>
        <w:t>
      Критерии стандартов III уровня - 3 (5,7%)</w:t>
      </w:r>
    </w:p>
    <w:p>
      <w:pPr>
        <w:spacing w:after="0"/>
        <w:ind w:left="0"/>
        <w:jc w:val="both"/>
      </w:pPr>
      <w:r>
        <w:rPr>
          <w:rFonts w:ascii="Times New Roman"/>
          <w:b w:val="false"/>
          <w:i w:val="false"/>
          <w:color w:val="000000"/>
          <w:sz w:val="28"/>
        </w:rPr>
        <w:t>
      Итого: 3 стандарта 25 критериев</w:t>
      </w:r>
    </w:p>
    <w:p>
      <w:pPr>
        <w:spacing w:after="0"/>
        <w:ind w:left="0"/>
        <w:jc w:val="both"/>
      </w:pPr>
      <w:r>
        <w:rPr>
          <w:rFonts w:ascii="Times New Roman"/>
          <w:b w:val="false"/>
          <w:i w:val="false"/>
          <w:color w:val="000000"/>
          <w:sz w:val="28"/>
        </w:rPr>
        <w:t>
      Критерии стандартов I уровня - 12 (48%);</w:t>
      </w:r>
    </w:p>
    <w:p>
      <w:pPr>
        <w:spacing w:after="0"/>
        <w:ind w:left="0"/>
        <w:jc w:val="both"/>
      </w:pPr>
      <w:r>
        <w:rPr>
          <w:rFonts w:ascii="Times New Roman"/>
          <w:b w:val="false"/>
          <w:i w:val="false"/>
          <w:color w:val="000000"/>
          <w:sz w:val="28"/>
        </w:rPr>
        <w:t>
      Критерии стандартов II уровня - 11 (44%);</w:t>
      </w:r>
    </w:p>
    <w:p>
      <w:pPr>
        <w:spacing w:after="0"/>
        <w:ind w:left="0"/>
        <w:jc w:val="both"/>
      </w:pPr>
      <w:r>
        <w:rPr>
          <w:rFonts w:ascii="Times New Roman"/>
          <w:b w:val="false"/>
          <w:i w:val="false"/>
          <w:color w:val="000000"/>
          <w:sz w:val="28"/>
        </w:rPr>
        <w:t>
      Критерии стандартов - III уровня - 2 (8%)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руководитель медицинской организации</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(Ф.И.О. при наличии)         </w:t>
      </w:r>
    </w:p>
    <w:p>
      <w:pPr>
        <w:spacing w:after="0"/>
        <w:ind w:left="0"/>
        <w:jc w:val="both"/>
      </w:pPr>
      <w:r>
        <w:rPr>
          <w:rFonts w:ascii="Times New Roman"/>
          <w:b w:val="false"/>
          <w:i w:val="false"/>
          <w:color w:val="000000"/>
          <w:sz w:val="28"/>
        </w:rPr>
        <w:t>
      подпись ___________________________</w:t>
      </w:r>
    </w:p>
    <w:p>
      <w:pPr>
        <w:spacing w:after="0"/>
        <w:ind w:left="0"/>
        <w:jc w:val="both"/>
      </w:pPr>
      <w:r>
        <w:rPr>
          <w:rFonts w:ascii="Times New Roman"/>
          <w:b w:val="false"/>
          <w:i w:val="false"/>
          <w:color w:val="000000"/>
          <w:sz w:val="28"/>
        </w:rPr>
        <w:t xml:space="preserve">
      "_____"___________ 20__ г.     </w:t>
      </w:r>
    </w:p>
    <w:p>
      <w:pPr>
        <w:spacing w:after="0"/>
        <w:ind w:left="0"/>
        <w:jc w:val="both"/>
      </w:pPr>
      <w:r>
        <w:rPr>
          <w:rFonts w:ascii="Times New Roman"/>
          <w:b w:val="false"/>
          <w:i w:val="false"/>
          <w:color w:val="000000"/>
          <w:sz w:val="28"/>
        </w:rPr>
        <w:t xml:space="preserve">
                                    План мероприятий </w:t>
      </w:r>
    </w:p>
    <w:p>
      <w:pPr>
        <w:spacing w:after="0"/>
        <w:ind w:left="0"/>
        <w:jc w:val="both"/>
      </w:pPr>
      <w:r>
        <w:rPr>
          <w:rFonts w:ascii="Times New Roman"/>
          <w:b w:val="false"/>
          <w:i w:val="false"/>
          <w:color w:val="000000"/>
          <w:sz w:val="28"/>
        </w:rPr>
        <w:t>
         по устранению несоответствий требованиям стандартов аккредитации,</w:t>
      </w:r>
    </w:p>
    <w:p>
      <w:pPr>
        <w:spacing w:after="0"/>
        <w:ind w:left="0"/>
        <w:jc w:val="both"/>
      </w:pPr>
      <w:r>
        <w:rPr>
          <w:rFonts w:ascii="Times New Roman"/>
          <w:b w:val="false"/>
          <w:i w:val="false"/>
          <w:color w:val="000000"/>
          <w:sz w:val="28"/>
        </w:rPr>
        <w:t xml:space="preserve">
                          выявленных при внешней комплексной оценке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446"/>
        <w:gridCol w:w="2352"/>
        <w:gridCol w:w="2352"/>
        <w:gridCol w:w="2352"/>
        <w:gridCol w:w="2352"/>
      </w:tblGrid>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Отчет об аккредитации медицинской организации</w:t>
      </w:r>
    </w:p>
    <w:p>
      <w:pPr>
        <w:spacing w:after="0"/>
        <w:ind w:left="0"/>
        <w:jc w:val="both"/>
      </w:pPr>
      <w:r>
        <w:rPr>
          <w:rFonts w:ascii="Times New Roman"/>
          <w:b w:val="false"/>
          <w:i w:val="false"/>
          <w:color w:val="000000"/>
          <w:sz w:val="28"/>
        </w:rPr>
        <w:t>
      Наименование медицинской организации: _____________________ период</w:t>
      </w:r>
    </w:p>
    <w:p>
      <w:pPr>
        <w:spacing w:after="0"/>
        <w:ind w:left="0"/>
        <w:jc w:val="both"/>
      </w:pPr>
      <w:r>
        <w:rPr>
          <w:rFonts w:ascii="Times New Roman"/>
          <w:b w:val="false"/>
          <w:i w:val="false"/>
          <w:color w:val="000000"/>
          <w:sz w:val="28"/>
        </w:rPr>
        <w:t>
      проведения аккредитации ________________</w:t>
      </w:r>
    </w:p>
    <w:p>
      <w:pPr>
        <w:spacing w:after="0"/>
        <w:ind w:left="0"/>
        <w:jc w:val="both"/>
      </w:pPr>
      <w:r>
        <w:rPr>
          <w:rFonts w:ascii="Times New Roman"/>
          <w:b w:val="false"/>
          <w:i w:val="false"/>
          <w:color w:val="000000"/>
          <w:sz w:val="28"/>
        </w:rPr>
        <w:t>
      Адрес медицинской организации: ____________________________</w:t>
      </w:r>
    </w:p>
    <w:p>
      <w:pPr>
        <w:spacing w:after="0"/>
        <w:ind w:left="0"/>
        <w:jc w:val="both"/>
      </w:pPr>
      <w:r>
        <w:rPr>
          <w:rFonts w:ascii="Times New Roman"/>
          <w:b w:val="false"/>
          <w:i w:val="false"/>
          <w:color w:val="000000"/>
          <w:sz w:val="28"/>
        </w:rPr>
        <w:t>
      Первый руководитель медицинской организации: ______________</w:t>
      </w:r>
    </w:p>
    <w:p>
      <w:pPr>
        <w:spacing w:after="0"/>
        <w:ind w:left="0"/>
        <w:jc w:val="both"/>
      </w:pPr>
      <w:r>
        <w:rPr>
          <w:rFonts w:ascii="Times New Roman"/>
          <w:b w:val="false"/>
          <w:i w:val="false"/>
          <w:color w:val="000000"/>
          <w:sz w:val="28"/>
        </w:rPr>
        <w:t>
      Ф.И.О. (при наличии) экспертов: _____________________________________</w:t>
      </w:r>
    </w:p>
    <w:p>
      <w:pPr>
        <w:spacing w:after="0"/>
        <w:ind w:left="0"/>
        <w:jc w:val="both"/>
      </w:pPr>
      <w:r>
        <w:rPr>
          <w:rFonts w:ascii="Times New Roman"/>
          <w:b w:val="false"/>
          <w:i w:val="false"/>
          <w:color w:val="000000"/>
          <w:sz w:val="28"/>
        </w:rPr>
        <w:t>
      Результаты внешней комплексной оценки:</w:t>
      </w:r>
    </w:p>
    <w:p>
      <w:pPr>
        <w:spacing w:after="0"/>
        <w:ind w:left="0"/>
        <w:jc w:val="both"/>
      </w:pPr>
      <w:r>
        <w:rPr>
          <w:rFonts w:ascii="Times New Roman"/>
          <w:b w:val="false"/>
          <w:i w:val="false"/>
          <w:color w:val="000000"/>
          <w:sz w:val="28"/>
        </w:rPr>
        <w:t>
      Выводы:</w:t>
      </w:r>
    </w:p>
    <w:p>
      <w:pPr>
        <w:spacing w:after="0"/>
        <w:ind w:left="0"/>
        <w:jc w:val="both"/>
      </w:pPr>
      <w:r>
        <w:rPr>
          <w:rFonts w:ascii="Times New Roman"/>
          <w:b w:val="false"/>
          <w:i w:val="false"/>
          <w:color w:val="000000"/>
          <w:sz w:val="28"/>
        </w:rPr>
        <w:t>
      Предложения:</w:t>
      </w:r>
    </w:p>
    <w:p>
      <w:pPr>
        <w:spacing w:after="0"/>
        <w:ind w:left="0"/>
        <w:jc w:val="both"/>
      </w:pPr>
      <w:r>
        <w:rPr>
          <w:rFonts w:ascii="Times New Roman"/>
          <w:b w:val="false"/>
          <w:i w:val="false"/>
          <w:color w:val="000000"/>
          <w:sz w:val="28"/>
        </w:rPr>
        <w:t>
      Ф.И.О. (при наличии) подпись руководителя группы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 "______" 20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Герб Республики Казахстан Министерство здравоохранения и</w:t>
      </w:r>
    </w:p>
    <w:p>
      <w:pPr>
        <w:spacing w:after="0"/>
        <w:ind w:left="0"/>
        <w:jc w:val="both"/>
      </w:pPr>
      <w:r>
        <w:rPr>
          <w:rFonts w:ascii="Times New Roman"/>
          <w:b w:val="false"/>
          <w:i w:val="false"/>
          <w:color w:val="000000"/>
          <w:sz w:val="28"/>
        </w:rPr>
        <w:t>
                социального развития Республики Казахстан Комитет контроля</w:t>
      </w:r>
    </w:p>
    <w:p>
      <w:pPr>
        <w:spacing w:after="0"/>
        <w:ind w:left="0"/>
        <w:jc w:val="both"/>
      </w:pPr>
      <w:r>
        <w:rPr>
          <w:rFonts w:ascii="Times New Roman"/>
          <w:b w:val="false"/>
          <w:i w:val="false"/>
          <w:color w:val="000000"/>
          <w:sz w:val="28"/>
        </w:rPr>
        <w:t>
                          медицинской и фармацевтической деятельности</w:t>
      </w:r>
    </w:p>
    <w:p>
      <w:pPr>
        <w:spacing w:after="0"/>
        <w:ind w:left="0"/>
        <w:jc w:val="both"/>
      </w:pPr>
      <w:r>
        <w:rPr>
          <w:rFonts w:ascii="Times New Roman"/>
          <w:b w:val="false"/>
          <w:i w:val="false"/>
          <w:color w:val="000000"/>
          <w:sz w:val="28"/>
        </w:rPr>
        <w:t>
                                Свидетельство об аккредитации</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 юридический адрес)</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 xml:space="preserve"> Кодекса</w:t>
      </w:r>
      <w:r>
        <w:rPr>
          <w:rFonts w:ascii="Times New Roman"/>
          <w:b w:val="false"/>
          <w:i w:val="false"/>
          <w:color w:val="000000"/>
          <w:sz w:val="28"/>
        </w:rPr>
        <w:t xml:space="preserve"> Республики Казахстан "О здоровье народа и</w:t>
      </w:r>
    </w:p>
    <w:p>
      <w:pPr>
        <w:spacing w:after="0"/>
        <w:ind w:left="0"/>
        <w:jc w:val="both"/>
      </w:pPr>
      <w:r>
        <w:rPr>
          <w:rFonts w:ascii="Times New Roman"/>
          <w:b w:val="false"/>
          <w:i w:val="false"/>
          <w:color w:val="000000"/>
          <w:sz w:val="28"/>
        </w:rPr>
        <w:t>
      системе здравоохранения", результатов внешней комплексной оценки и</w:t>
      </w:r>
    </w:p>
    <w:p>
      <w:pPr>
        <w:spacing w:after="0"/>
        <w:ind w:left="0"/>
        <w:jc w:val="both"/>
      </w:pPr>
      <w:r>
        <w:rPr>
          <w:rFonts w:ascii="Times New Roman"/>
          <w:b w:val="false"/>
          <w:i w:val="false"/>
          <w:color w:val="000000"/>
          <w:sz w:val="28"/>
        </w:rPr>
        <w:t>
      решения аккредитационной комиссии (приказ от "__"_______20__ года №)</w:t>
      </w:r>
    </w:p>
    <w:p>
      <w:pPr>
        <w:spacing w:after="0"/>
        <w:ind w:left="0"/>
        <w:jc w:val="both"/>
      </w:pPr>
      <w:r>
        <w:rPr>
          <w:rFonts w:ascii="Times New Roman"/>
          <w:b w:val="false"/>
          <w:i w:val="false"/>
          <w:color w:val="000000"/>
          <w:sz w:val="28"/>
        </w:rPr>
        <w:t>
      признается аккредитованной сроком на 3 года с присвоением ________ категории</w:t>
      </w:r>
    </w:p>
    <w:p>
      <w:pPr>
        <w:spacing w:after="0"/>
        <w:ind w:left="0"/>
        <w:jc w:val="both"/>
      </w:pPr>
      <w:r>
        <w:rPr>
          <w:rFonts w:ascii="Times New Roman"/>
          <w:b w:val="false"/>
          <w:i w:val="false"/>
          <w:color w:val="000000"/>
          <w:sz w:val="28"/>
        </w:rPr>
        <w:t>
            Настоящее свидетельство удостоверяет о соответствии</w:t>
      </w:r>
    </w:p>
    <w:p>
      <w:pPr>
        <w:spacing w:after="0"/>
        <w:ind w:left="0"/>
        <w:jc w:val="both"/>
      </w:pPr>
      <w:r>
        <w:rPr>
          <w:rFonts w:ascii="Times New Roman"/>
          <w:b w:val="false"/>
          <w:i w:val="false"/>
          <w:color w:val="000000"/>
          <w:sz w:val="28"/>
        </w:rPr>
        <w:t>
      деятельности субъекта здравоохранения стандартам аккредитации в</w:t>
      </w:r>
    </w:p>
    <w:p>
      <w:pPr>
        <w:spacing w:after="0"/>
        <w:ind w:left="0"/>
        <w:jc w:val="both"/>
      </w:pPr>
      <w:r>
        <w:rPr>
          <w:rFonts w:ascii="Times New Roman"/>
          <w:b w:val="false"/>
          <w:i w:val="false"/>
          <w:color w:val="000000"/>
          <w:sz w:val="28"/>
        </w:rPr>
        <w:t>
      области здравоохранения Республики Казахстан</w:t>
      </w:r>
    </w:p>
    <w:p>
      <w:pPr>
        <w:spacing w:after="0"/>
        <w:ind w:left="0"/>
        <w:jc w:val="both"/>
      </w:pPr>
      <w:r>
        <w:rPr>
          <w:rFonts w:ascii="Times New Roman"/>
          <w:b w:val="false"/>
          <w:i w:val="false"/>
          <w:color w:val="000000"/>
          <w:sz w:val="28"/>
        </w:rPr>
        <w:t>
      Руководитель _______________________                   М.П.</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Дата выдачи свидетельства "  "______ 20___года</w:t>
      </w:r>
    </w:p>
    <w:p>
      <w:pPr>
        <w:spacing w:after="0"/>
        <w:ind w:left="0"/>
        <w:jc w:val="both"/>
      </w:pPr>
      <w:r>
        <w:rPr>
          <w:rFonts w:ascii="Times New Roman"/>
          <w:b w:val="false"/>
          <w:i w:val="false"/>
          <w:color w:val="000000"/>
          <w:sz w:val="28"/>
        </w:rPr>
        <w:t>
      Регистрационный №</w:t>
      </w:r>
    </w:p>
    <w:p>
      <w:pPr>
        <w:spacing w:after="0"/>
        <w:ind w:left="0"/>
        <w:jc w:val="both"/>
      </w:pPr>
      <w:r>
        <w:rPr>
          <w:rFonts w:ascii="Times New Roman"/>
          <w:b w:val="false"/>
          <w:i w:val="false"/>
          <w:color w:val="000000"/>
          <w:sz w:val="28"/>
        </w:rPr>
        <w:t>
      Город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_________________________________</w:t>
      </w:r>
    </w:p>
    <w:p>
      <w:pPr>
        <w:spacing w:after="0"/>
        <w:ind w:left="0"/>
        <w:jc w:val="both"/>
      </w:pPr>
      <w:r>
        <w:rPr>
          <w:rFonts w:ascii="Times New Roman"/>
          <w:b w:val="false"/>
          <w:i w:val="false"/>
          <w:color w:val="000000"/>
          <w:sz w:val="28"/>
        </w:rPr>
        <w:t>
      (полное наименование аккредитующего органа</w:t>
      </w:r>
    </w:p>
    <w:p>
      <w:pPr>
        <w:spacing w:after="0"/>
        <w:ind w:left="0"/>
        <w:jc w:val="both"/>
      </w:pP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
      от ______________________________________________</w:t>
      </w:r>
    </w:p>
    <w:p>
      <w:pPr>
        <w:spacing w:after="0"/>
        <w:ind w:left="0"/>
        <w:jc w:val="both"/>
      </w:pPr>
      <w:r>
        <w:rPr>
          <w:rFonts w:ascii="Times New Roman"/>
          <w:b w:val="false"/>
          <w:i w:val="false"/>
          <w:color w:val="000000"/>
          <w:sz w:val="28"/>
        </w:rPr>
        <w:t>
      (полностью 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об аккредитации (для физических лиц)</w:t>
      </w:r>
    </w:p>
    <w:p>
      <w:pPr>
        <w:spacing w:after="0"/>
        <w:ind w:left="0"/>
        <w:jc w:val="both"/>
      </w:pPr>
      <w:r>
        <w:rPr>
          <w:rFonts w:ascii="Times New Roman"/>
          <w:b w:val="false"/>
          <w:i w:val="false"/>
          <w:color w:val="000000"/>
          <w:sz w:val="28"/>
        </w:rPr>
        <w:t>
            Прошу аккредитовать для проведения независимой экспертной</w:t>
      </w:r>
    </w:p>
    <w:p>
      <w:pPr>
        <w:spacing w:after="0"/>
        <w:ind w:left="0"/>
        <w:jc w:val="both"/>
      </w:pPr>
      <w:r>
        <w:rPr>
          <w:rFonts w:ascii="Times New Roman"/>
          <w:b w:val="false"/>
          <w:i w:val="false"/>
          <w:color w:val="000000"/>
          <w:sz w:val="28"/>
        </w:rPr>
        <w:t>
      оценки по специальности 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Сведения о физическом лице:</w:t>
      </w:r>
    </w:p>
    <w:p>
      <w:pPr>
        <w:spacing w:after="0"/>
        <w:ind w:left="0"/>
        <w:jc w:val="both"/>
      </w:pPr>
      <w:r>
        <w:rPr>
          <w:rFonts w:ascii="Times New Roman"/>
          <w:b w:val="false"/>
          <w:i w:val="false"/>
          <w:color w:val="000000"/>
          <w:sz w:val="28"/>
        </w:rPr>
        <w:t>
      1. Год рождения _____________________________________________________</w:t>
      </w:r>
    </w:p>
    <w:p>
      <w:pPr>
        <w:spacing w:after="0"/>
        <w:ind w:left="0"/>
        <w:jc w:val="both"/>
      </w:pPr>
      <w:r>
        <w:rPr>
          <w:rFonts w:ascii="Times New Roman"/>
          <w:b w:val="false"/>
          <w:i w:val="false"/>
          <w:color w:val="000000"/>
          <w:sz w:val="28"/>
        </w:rPr>
        <w:t>
      2. Паспортные данные ________________________________________________</w:t>
      </w:r>
    </w:p>
    <w:p>
      <w:pPr>
        <w:spacing w:after="0"/>
        <w:ind w:left="0"/>
        <w:jc w:val="both"/>
      </w:pPr>
      <w:r>
        <w:rPr>
          <w:rFonts w:ascii="Times New Roman"/>
          <w:b w:val="false"/>
          <w:i w:val="false"/>
          <w:color w:val="000000"/>
          <w:sz w:val="28"/>
        </w:rPr>
        <w:t>
                                    (серия, №, ИИН, кем и когда выдан)</w:t>
      </w:r>
    </w:p>
    <w:p>
      <w:pPr>
        <w:spacing w:after="0"/>
        <w:ind w:left="0"/>
        <w:jc w:val="both"/>
      </w:pPr>
      <w:r>
        <w:rPr>
          <w:rFonts w:ascii="Times New Roman"/>
          <w:b w:val="false"/>
          <w:i w:val="false"/>
          <w:color w:val="000000"/>
          <w:sz w:val="28"/>
        </w:rPr>
        <w:t>
      3. Образование ________________-_____________________________________</w:t>
      </w:r>
    </w:p>
    <w:p>
      <w:pPr>
        <w:spacing w:after="0"/>
        <w:ind w:left="0"/>
        <w:jc w:val="both"/>
      </w:pPr>
      <w:r>
        <w:rPr>
          <w:rFonts w:ascii="Times New Roman"/>
          <w:b w:val="false"/>
          <w:i w:val="false"/>
          <w:color w:val="000000"/>
          <w:sz w:val="28"/>
        </w:rPr>
        <w:t>
                    (при наличии специальности, № диплома (иного документа),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учебного заведения, год окончания)</w:t>
      </w:r>
    </w:p>
    <w:p>
      <w:pPr>
        <w:spacing w:after="0"/>
        <w:ind w:left="0"/>
        <w:jc w:val="both"/>
      </w:pPr>
      <w:r>
        <w:rPr>
          <w:rFonts w:ascii="Times New Roman"/>
          <w:b w:val="false"/>
          <w:i w:val="false"/>
          <w:color w:val="000000"/>
          <w:sz w:val="28"/>
        </w:rPr>
        <w:t>
      4. Домашний адрес, контактные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Место работы _____________________________________________________</w:t>
      </w:r>
    </w:p>
    <w:p>
      <w:pPr>
        <w:spacing w:after="0"/>
        <w:ind w:left="0"/>
        <w:jc w:val="both"/>
      </w:pPr>
      <w:r>
        <w:rPr>
          <w:rFonts w:ascii="Times New Roman"/>
          <w:b w:val="false"/>
          <w:i w:val="false"/>
          <w:color w:val="000000"/>
          <w:sz w:val="28"/>
        </w:rPr>
        <w:t>
      6. Прилагаемые документы:____________________________________________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Герб Республики Казахстан</w:t>
      </w:r>
    </w:p>
    <w:p>
      <w:pPr>
        <w:spacing w:after="0"/>
        <w:ind w:left="0"/>
        <w:jc w:val="both"/>
      </w:pPr>
      <w:r>
        <w:rPr>
          <w:rFonts w:ascii="Times New Roman"/>
          <w:b w:val="false"/>
          <w:i w:val="false"/>
          <w:color w:val="000000"/>
          <w:sz w:val="28"/>
        </w:rPr>
        <w:t>
            Министерство здравоохранения и социального развития Республики</w:t>
      </w:r>
    </w:p>
    <w:p>
      <w:pPr>
        <w:spacing w:after="0"/>
        <w:ind w:left="0"/>
        <w:jc w:val="both"/>
      </w:pPr>
      <w:r>
        <w:rPr>
          <w:rFonts w:ascii="Times New Roman"/>
          <w:b w:val="false"/>
          <w:i w:val="false"/>
          <w:color w:val="000000"/>
          <w:sz w:val="28"/>
        </w:rPr>
        <w:t>
                Казахстан Комитет контроля медицинской и фармацевтической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об аккредитации</w:t>
      </w:r>
    </w:p>
    <w:p>
      <w:pPr>
        <w:spacing w:after="0"/>
        <w:ind w:left="0"/>
        <w:jc w:val="both"/>
      </w:pPr>
      <w:r>
        <w:rPr>
          <w:rFonts w:ascii="Times New Roman"/>
          <w:b w:val="false"/>
          <w:i w:val="false"/>
          <w:color w:val="000000"/>
          <w:sz w:val="28"/>
        </w:rPr>
        <w:t>
      Выдано_______________________________________________________________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физического лица, адрес</w:t>
      </w:r>
    </w:p>
    <w:p>
      <w:pPr>
        <w:spacing w:after="0"/>
        <w:ind w:left="0"/>
        <w:jc w:val="both"/>
      </w:pPr>
      <w:r>
        <w:rPr>
          <w:rFonts w:ascii="Times New Roman"/>
          <w:b w:val="false"/>
          <w:i w:val="false"/>
          <w:color w:val="000000"/>
          <w:sz w:val="28"/>
        </w:rPr>
        <w:t>
                                     проживания)</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 xml:space="preserve"> Кодекса</w:t>
      </w:r>
      <w:r>
        <w:rPr>
          <w:rFonts w:ascii="Times New Roman"/>
          <w:b w:val="false"/>
          <w:i w:val="false"/>
          <w:color w:val="000000"/>
          <w:sz w:val="28"/>
        </w:rPr>
        <w:t xml:space="preserve"> Республики Казахстан от 18 сентября 2009</w:t>
      </w:r>
    </w:p>
    <w:p>
      <w:pPr>
        <w:spacing w:after="0"/>
        <w:ind w:left="0"/>
        <w:jc w:val="both"/>
      </w:pPr>
      <w:r>
        <w:rPr>
          <w:rFonts w:ascii="Times New Roman"/>
          <w:b w:val="false"/>
          <w:i w:val="false"/>
          <w:color w:val="000000"/>
          <w:sz w:val="28"/>
        </w:rPr>
        <w:t>
      года "О здоровье народа и системе здравоохранения" и решения</w:t>
      </w:r>
    </w:p>
    <w:p>
      <w:pPr>
        <w:spacing w:after="0"/>
        <w:ind w:left="0"/>
        <w:jc w:val="both"/>
      </w:pPr>
      <w:r>
        <w:rPr>
          <w:rFonts w:ascii="Times New Roman"/>
          <w:b w:val="false"/>
          <w:i w:val="false"/>
          <w:color w:val="000000"/>
          <w:sz w:val="28"/>
        </w:rPr>
        <w:t>
      аккредитационной комиссии (приказ от "__" ____ 20__ года №__)</w:t>
      </w:r>
    </w:p>
    <w:p>
      <w:pPr>
        <w:spacing w:after="0"/>
        <w:ind w:left="0"/>
        <w:jc w:val="both"/>
      </w:pPr>
      <w:r>
        <w:rPr>
          <w:rFonts w:ascii="Times New Roman"/>
          <w:b w:val="false"/>
          <w:i w:val="false"/>
          <w:color w:val="000000"/>
          <w:sz w:val="28"/>
        </w:rPr>
        <w:t>
      аккредитован на право проведения независимой экспертизы деятельности</w:t>
      </w:r>
    </w:p>
    <w:p>
      <w:pPr>
        <w:spacing w:after="0"/>
        <w:ind w:left="0"/>
        <w:jc w:val="both"/>
      </w:pPr>
      <w:r>
        <w:rPr>
          <w:rFonts w:ascii="Times New Roman"/>
          <w:b w:val="false"/>
          <w:i w:val="false"/>
          <w:color w:val="000000"/>
          <w:sz w:val="28"/>
        </w:rPr>
        <w:t>
      субъектов здравоохранения_________________________________</w:t>
      </w:r>
    </w:p>
    <w:p>
      <w:pPr>
        <w:spacing w:after="0"/>
        <w:ind w:left="0"/>
        <w:jc w:val="both"/>
      </w:pPr>
      <w:r>
        <w:rPr>
          <w:rFonts w:ascii="Times New Roman"/>
          <w:b w:val="false"/>
          <w:i w:val="false"/>
          <w:color w:val="000000"/>
          <w:sz w:val="28"/>
        </w:rPr>
        <w:t xml:space="preserve">
                                   (область аккредитации) </w:t>
      </w:r>
    </w:p>
    <w:p>
      <w:pPr>
        <w:spacing w:after="0"/>
        <w:ind w:left="0"/>
        <w:jc w:val="both"/>
      </w:pPr>
      <w:r>
        <w:rPr>
          <w:rFonts w:ascii="Times New Roman"/>
          <w:b w:val="false"/>
          <w:i w:val="false"/>
          <w:color w:val="000000"/>
          <w:sz w:val="28"/>
        </w:rPr>
        <w:t>
             признается аккредитованным сроком на 5 лет.</w:t>
      </w:r>
    </w:p>
    <w:p>
      <w:pPr>
        <w:spacing w:after="0"/>
        <w:ind w:left="0"/>
        <w:jc w:val="both"/>
      </w:pPr>
      <w:r>
        <w:rPr>
          <w:rFonts w:ascii="Times New Roman"/>
          <w:b w:val="false"/>
          <w:i w:val="false"/>
          <w:color w:val="000000"/>
          <w:sz w:val="28"/>
        </w:rPr>
        <w:t>
             Руководитель ___________________________                   М.П.</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Дата выдачи свидетельства "____"____________________ 20____г.</w:t>
      </w:r>
    </w:p>
    <w:p>
      <w:pPr>
        <w:spacing w:after="0"/>
        <w:ind w:left="0"/>
        <w:jc w:val="both"/>
      </w:pPr>
      <w:r>
        <w:rPr>
          <w:rFonts w:ascii="Times New Roman"/>
          <w:b w:val="false"/>
          <w:i w:val="false"/>
          <w:color w:val="000000"/>
          <w:sz w:val="28"/>
        </w:rPr>
        <w:t xml:space="preserve">
             Регистрационный № ____________ </w:t>
      </w:r>
    </w:p>
    <w:p>
      <w:pPr>
        <w:spacing w:after="0"/>
        <w:ind w:left="0"/>
        <w:jc w:val="both"/>
      </w:pPr>
      <w:r>
        <w:rPr>
          <w:rFonts w:ascii="Times New Roman"/>
          <w:b w:val="false"/>
          <w:i w:val="false"/>
          <w:color w:val="000000"/>
          <w:sz w:val="28"/>
        </w:rPr>
        <w:t>
             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(полное наименование аккредитующего органа)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аккредитовать на осуществление деятельности по оценке</w:t>
      </w:r>
    </w:p>
    <w:p>
      <w:pPr>
        <w:spacing w:after="0"/>
        <w:ind w:left="0"/>
        <w:jc w:val="both"/>
      </w:pPr>
      <w:r>
        <w:rPr>
          <w:rFonts w:ascii="Times New Roman"/>
          <w:b w:val="false"/>
          <w:i w:val="false"/>
          <w:color w:val="000000"/>
          <w:sz w:val="28"/>
        </w:rPr>
        <w:t>
           профессиональной подготовленности и подтверждения соответствия</w:t>
      </w:r>
    </w:p>
    <w:p>
      <w:pPr>
        <w:spacing w:after="0"/>
        <w:ind w:left="0"/>
        <w:jc w:val="both"/>
      </w:pPr>
      <w:r>
        <w:rPr>
          <w:rFonts w:ascii="Times New Roman"/>
          <w:b w:val="false"/>
          <w:i w:val="false"/>
          <w:color w:val="000000"/>
          <w:sz w:val="28"/>
        </w:rPr>
        <w:t>
                  квалификации специалистов в области здравоохранения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на территории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регион на территории Республики Казахстан)</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Форма</w:t>
      </w:r>
    </w:p>
    <w:p>
      <w:pPr>
        <w:spacing w:after="0"/>
        <w:ind w:left="0"/>
        <w:jc w:val="both"/>
      </w:pPr>
      <w:r>
        <w:rPr>
          <w:rFonts w:ascii="Times New Roman"/>
          <w:b w:val="false"/>
          <w:i w:val="false"/>
          <w:color w:val="000000"/>
          <w:sz w:val="28"/>
        </w:rPr>
        <w:t>
      собственности________________________________________________________</w:t>
      </w:r>
    </w:p>
    <w:p>
      <w:pPr>
        <w:spacing w:after="0"/>
        <w:ind w:left="0"/>
        <w:jc w:val="both"/>
      </w:pPr>
      <w:r>
        <w:rPr>
          <w:rFonts w:ascii="Times New Roman"/>
          <w:b w:val="false"/>
          <w:i w:val="false"/>
          <w:color w:val="000000"/>
          <w:sz w:val="28"/>
        </w:rPr>
        <w:t>
            2. Год</w:t>
      </w:r>
    </w:p>
    <w:p>
      <w:pPr>
        <w:spacing w:after="0"/>
        <w:ind w:left="0"/>
        <w:jc w:val="both"/>
      </w:pPr>
      <w:r>
        <w:rPr>
          <w:rFonts w:ascii="Times New Roman"/>
          <w:b w:val="false"/>
          <w:i w:val="false"/>
          <w:color w:val="000000"/>
          <w:sz w:val="28"/>
        </w:rPr>
        <w:t>
      создания_____________________________________________________________</w:t>
      </w:r>
    </w:p>
    <w:p>
      <w:pPr>
        <w:spacing w:after="0"/>
        <w:ind w:left="0"/>
        <w:jc w:val="both"/>
      </w:pPr>
      <w:r>
        <w:rPr>
          <w:rFonts w:ascii="Times New Roman"/>
          <w:b w:val="false"/>
          <w:i w:val="false"/>
          <w:color w:val="000000"/>
          <w:sz w:val="28"/>
        </w:rPr>
        <w:t>
            3. Свидетельство о государственной</w:t>
      </w:r>
    </w:p>
    <w:p>
      <w:pPr>
        <w:spacing w:after="0"/>
        <w:ind w:left="0"/>
        <w:jc w:val="both"/>
      </w:pPr>
      <w:r>
        <w:rPr>
          <w:rFonts w:ascii="Times New Roman"/>
          <w:b w:val="false"/>
          <w:i w:val="false"/>
          <w:color w:val="000000"/>
          <w:sz w:val="28"/>
        </w:rPr>
        <w:t>
      регистрации__________________________________________________________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кем и когда выдано)</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Адрес________________________________________________________________</w:t>
      </w:r>
    </w:p>
    <w:p>
      <w:pPr>
        <w:spacing w:after="0"/>
        <w:ind w:left="0"/>
        <w:jc w:val="both"/>
      </w:pPr>
      <w:r>
        <w:rPr>
          <w:rFonts w:ascii="Times New Roman"/>
          <w:b w:val="false"/>
          <w:i w:val="false"/>
          <w:color w:val="000000"/>
          <w:sz w:val="28"/>
        </w:rPr>
        <w:t>
             (индекс, город, район, область, улица, № дома, телефон, факс)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Расчетный счет_______________________________________________________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 счета, наименование и местонахождение банка)</w:t>
      </w:r>
    </w:p>
    <w:p>
      <w:pPr>
        <w:spacing w:after="0"/>
        <w:ind w:left="0"/>
        <w:jc w:val="both"/>
      </w:pPr>
      <w:r>
        <w:rPr>
          <w:rFonts w:ascii="Times New Roman"/>
          <w:b w:val="false"/>
          <w:i w:val="false"/>
          <w:color w:val="000000"/>
          <w:sz w:val="28"/>
        </w:rPr>
        <w:t>
            6. Филиалы,</w:t>
      </w:r>
    </w:p>
    <w:p>
      <w:pPr>
        <w:spacing w:after="0"/>
        <w:ind w:left="0"/>
        <w:jc w:val="both"/>
      </w:pPr>
      <w:r>
        <w:rPr>
          <w:rFonts w:ascii="Times New Roman"/>
          <w:b w:val="false"/>
          <w:i w:val="false"/>
          <w:color w:val="000000"/>
          <w:sz w:val="28"/>
        </w:rPr>
        <w:t>
      представительства____________________________________________________</w:t>
      </w:r>
    </w:p>
    <w:p>
      <w:pPr>
        <w:spacing w:after="0"/>
        <w:ind w:left="0"/>
        <w:jc w:val="both"/>
      </w:pPr>
      <w:r>
        <w:rPr>
          <w:rFonts w:ascii="Times New Roman"/>
          <w:b w:val="false"/>
          <w:i w:val="false"/>
          <w:color w:val="000000"/>
          <w:sz w:val="28"/>
        </w:rPr>
        <w:t>
                                     (местонахождение и реквизиты)</w:t>
      </w:r>
    </w:p>
    <w:p>
      <w:pPr>
        <w:spacing w:after="0"/>
        <w:ind w:left="0"/>
        <w:jc w:val="both"/>
      </w:pPr>
      <w:r>
        <w:rPr>
          <w:rFonts w:ascii="Times New Roman"/>
          <w:b w:val="false"/>
          <w:i w:val="false"/>
          <w:color w:val="000000"/>
          <w:sz w:val="28"/>
        </w:rPr>
        <w:t>
            7. Прилагаемые</w:t>
      </w:r>
    </w:p>
    <w:p>
      <w:pPr>
        <w:spacing w:after="0"/>
        <w:ind w:left="0"/>
        <w:jc w:val="both"/>
      </w:pPr>
      <w:r>
        <w:rPr>
          <w:rFonts w:ascii="Times New Roman"/>
          <w:b w:val="false"/>
          <w:i w:val="false"/>
          <w:color w:val="000000"/>
          <w:sz w:val="28"/>
        </w:rPr>
        <w:t>
      документы____________________________________________________________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Руководитель организации </w:t>
      </w:r>
    </w:p>
    <w:p>
      <w:pPr>
        <w:spacing w:after="0"/>
        <w:ind w:left="0"/>
        <w:jc w:val="both"/>
      </w:pPr>
      <w:r>
        <w:rPr>
          <w:rFonts w:ascii="Times New Roman"/>
          <w:b w:val="false"/>
          <w:i w:val="false"/>
          <w:color w:val="000000"/>
          <w:sz w:val="28"/>
        </w:rPr>
        <w:t>
             _______________         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"______"______________20__г.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телефон сотрудника,</w:t>
      </w:r>
    </w:p>
    <w:p>
      <w:pPr>
        <w:spacing w:after="0"/>
        <w:ind w:left="0"/>
        <w:jc w:val="both"/>
      </w:pPr>
      <w:r>
        <w:rPr>
          <w:rFonts w:ascii="Times New Roman"/>
          <w:b w:val="false"/>
          <w:i w:val="false"/>
          <w:color w:val="000000"/>
          <w:sz w:val="28"/>
        </w:rPr>
        <w:t>
                   ответственного за связь с аккредитующим органом)</w:t>
      </w:r>
    </w:p>
    <w:p>
      <w:pPr>
        <w:spacing w:after="0"/>
        <w:ind w:left="0"/>
        <w:jc w:val="both"/>
      </w:pPr>
      <w:r>
        <w:rPr>
          <w:rFonts w:ascii="Times New Roman"/>
          <w:b w:val="false"/>
          <w:i w:val="false"/>
          <w:color w:val="000000"/>
          <w:sz w:val="28"/>
        </w:rPr>
        <w:t>
             Заявление принято к рассмотрению "_____"___________20___г.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ответственного лица</w:t>
      </w:r>
    </w:p>
    <w:p>
      <w:pPr>
        <w:spacing w:after="0"/>
        <w:ind w:left="0"/>
        <w:jc w:val="both"/>
      </w:pPr>
      <w:r>
        <w:rPr>
          <w:rFonts w:ascii="Times New Roman"/>
          <w:b w:val="false"/>
          <w:i w:val="false"/>
          <w:color w:val="000000"/>
          <w:sz w:val="28"/>
        </w:rPr>
        <w:t>
                                   аккредитующего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Сведения о персонале организации, аккредитуемой на осуществление</w:t>
      </w:r>
    </w:p>
    <w:p>
      <w:pPr>
        <w:spacing w:after="0"/>
        <w:ind w:left="0"/>
        <w:jc w:val="both"/>
      </w:pPr>
      <w:r>
        <w:rPr>
          <w:rFonts w:ascii="Times New Roman"/>
          <w:b w:val="false"/>
          <w:i w:val="false"/>
          <w:color w:val="000000"/>
          <w:sz w:val="28"/>
        </w:rPr>
        <w:t>
              деятельности по оценке профессиональной подготовленности и</w:t>
      </w:r>
    </w:p>
    <w:p>
      <w:pPr>
        <w:spacing w:after="0"/>
        <w:ind w:left="0"/>
        <w:jc w:val="both"/>
      </w:pPr>
      <w:r>
        <w:rPr>
          <w:rFonts w:ascii="Times New Roman"/>
          <w:b w:val="false"/>
          <w:i w:val="false"/>
          <w:color w:val="000000"/>
          <w:sz w:val="28"/>
        </w:rPr>
        <w:t>
                 подтверждения соответствия квалификации специалистов</w:t>
      </w:r>
    </w:p>
    <w:p>
      <w:pPr>
        <w:spacing w:after="0"/>
        <w:ind w:left="0"/>
        <w:jc w:val="both"/>
      </w:pPr>
      <w:r>
        <w:rPr>
          <w:rFonts w:ascii="Times New Roman"/>
          <w:b w:val="false"/>
          <w:i w:val="false"/>
          <w:color w:val="000000"/>
          <w:sz w:val="28"/>
        </w:rPr>
        <w:t>
                                в области здравоохранения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192"/>
        <w:gridCol w:w="1769"/>
        <w:gridCol w:w="1386"/>
        <w:gridCol w:w="1481"/>
        <w:gridCol w:w="519"/>
        <w:gridCol w:w="664"/>
        <w:gridCol w:w="4227"/>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 </w:t>
            </w:r>
          </w:p>
          <w:p>
            <w:pPr>
              <w:spacing w:after="20"/>
              <w:ind w:left="20"/>
              <w:jc w:val="both"/>
            </w:pPr>
            <w:r>
              <w:rPr>
                <w:rFonts w:ascii="Times New Roman"/>
                <w:b w:val="false"/>
                <w:i w:val="false"/>
                <w:color w:val="000000"/>
                <w:sz w:val="20"/>
              </w:rPr>
              <w:t>
№ п/п</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наличиии)</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 месту регистрации и по месту фактического проживания)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ВУЗа и год его окончания,</w:t>
            </w:r>
          </w:p>
          <w:p>
            <w:pPr>
              <w:spacing w:after="20"/>
              <w:ind w:left="20"/>
              <w:jc w:val="both"/>
            </w:pPr>
            <w:r>
              <w:rPr>
                <w:rFonts w:ascii="Times New Roman"/>
                <w:b w:val="false"/>
                <w:i w:val="false"/>
                <w:color w:val="000000"/>
                <w:sz w:val="20"/>
              </w:rPr>
              <w:t>
Специальность по диплому</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(наименование, адрес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прохождении повышения квалификации № удостоверения о повышении квалификации, (сроки обучения, № и дата выдачи удостоверения, за последние 5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по оценке</w:t>
            </w:r>
          </w:p>
        </w:tc>
        <w:tc>
          <w:tcPr>
            <w:tcW w:w="0" w:type="auto"/>
            <w:vMerge/>
            <w:tcBorders>
              <w:top w:val="nil"/>
              <w:left w:val="single" w:color="cfcfcf" w:sz="5"/>
              <w:bottom w:val="single" w:color="cfcfcf" w:sz="5"/>
              <w:right w:val="single" w:color="cfcfcf" w:sz="5"/>
            </w:tcBorders>
          </w:tcP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__________ 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Перечень симуляционного и медицинского оборудования организации,</w:t>
      </w:r>
    </w:p>
    <w:p>
      <w:pPr>
        <w:spacing w:after="0"/>
        <w:ind w:left="0"/>
        <w:jc w:val="both"/>
      </w:pPr>
      <w:r>
        <w:rPr>
          <w:rFonts w:ascii="Times New Roman"/>
          <w:b w:val="false"/>
          <w:i w:val="false"/>
          <w:color w:val="000000"/>
          <w:sz w:val="28"/>
        </w:rPr>
        <w:t>
                аккредитуемой на осуществление деятельности по оценке</w:t>
      </w:r>
    </w:p>
    <w:p>
      <w:pPr>
        <w:spacing w:after="0"/>
        <w:ind w:left="0"/>
        <w:jc w:val="both"/>
      </w:pPr>
      <w:r>
        <w:rPr>
          <w:rFonts w:ascii="Times New Roman"/>
          <w:b w:val="false"/>
          <w:i w:val="false"/>
          <w:color w:val="000000"/>
          <w:sz w:val="28"/>
        </w:rPr>
        <w:t>
      профессиональной подготовленности и подтверждения соответствия</w:t>
      </w:r>
    </w:p>
    <w:p>
      <w:pPr>
        <w:spacing w:after="0"/>
        <w:ind w:left="0"/>
        <w:jc w:val="both"/>
      </w:pPr>
      <w:r>
        <w:rPr>
          <w:rFonts w:ascii="Times New Roman"/>
          <w:b w:val="false"/>
          <w:i w:val="false"/>
          <w:color w:val="000000"/>
          <w:sz w:val="28"/>
        </w:rPr>
        <w:t>
                 квалификации специалистов в области здравоохранения</w:t>
      </w:r>
    </w:p>
    <w:p>
      <w:pPr>
        <w:spacing w:after="0"/>
        <w:ind w:left="0"/>
        <w:jc w:val="both"/>
      </w:pPr>
      <w:r>
        <w:rPr>
          <w:rFonts w:ascii="Times New Roman"/>
          <w:b w:val="false"/>
          <w:i w:val="false"/>
          <w:color w:val="000000"/>
          <w:sz w:val="28"/>
        </w:rPr>
        <w:t>
      Руководитель организаци</w:t>
      </w:r>
    </w:p>
    <w:p>
      <w:pPr>
        <w:spacing w:after="0"/>
        <w:ind w:left="0"/>
        <w:jc w:val="both"/>
      </w:pPr>
      <w:r>
        <w:rPr>
          <w:rFonts w:ascii="Times New Roman"/>
          <w:b w:val="false"/>
          <w:i w:val="false"/>
          <w:color w:val="000000"/>
          <w:sz w:val="28"/>
        </w:rPr>
        <w:t>
      ______________________________  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257"/>
        <w:gridCol w:w="2302"/>
        <w:gridCol w:w="2044"/>
        <w:gridCol w:w="1257"/>
        <w:gridCol w:w="1257"/>
        <w:gridCol w:w="1258"/>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Стандарты аккредитации для организации по оценке профессиональной</w:t>
      </w:r>
    </w:p>
    <w:p>
      <w:pPr>
        <w:spacing w:after="0"/>
        <w:ind w:left="0"/>
        <w:jc w:val="both"/>
      </w:pPr>
      <w:r>
        <w:rPr>
          <w:rFonts w:ascii="Times New Roman"/>
          <w:b w:val="false"/>
          <w:i w:val="false"/>
          <w:color w:val="000000"/>
          <w:sz w:val="28"/>
        </w:rPr>
        <w:t>
                подготовленности и подтверждение соответствия квалификации</w:t>
      </w:r>
    </w:p>
    <w:p>
      <w:pPr>
        <w:spacing w:after="0"/>
        <w:ind w:left="0"/>
        <w:jc w:val="both"/>
      </w:pPr>
      <w:r>
        <w:rPr>
          <w:rFonts w:ascii="Times New Roman"/>
          <w:b w:val="false"/>
          <w:i w:val="false"/>
          <w:color w:val="000000"/>
          <w:sz w:val="28"/>
        </w:rPr>
        <w:t>
                          специалистов в области здравоохранения</w:t>
      </w:r>
    </w:p>
    <w:p>
      <w:pPr>
        <w:spacing w:after="0"/>
        <w:ind w:left="0"/>
        <w:jc w:val="both"/>
      </w:pPr>
      <w:r>
        <w:rPr>
          <w:rFonts w:ascii="Times New Roman"/>
          <w:b w:val="false"/>
          <w:i w:val="false"/>
          <w:color w:val="000000"/>
          <w:sz w:val="28"/>
        </w:rPr>
        <w:t>
      Раздел A "Руководство"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0125"/>
        <w:gridCol w:w="404"/>
        <w:gridCol w:w="395"/>
        <w:gridCol w:w="8"/>
        <w:gridCol w:w="405"/>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балл</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балла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Управление</w:t>
            </w:r>
          </w:p>
          <w:p>
            <w:pPr>
              <w:spacing w:after="20"/>
              <w:ind w:left="20"/>
              <w:jc w:val="both"/>
            </w:pPr>
            <w:r>
              <w:rPr>
                <w:rFonts w:ascii="Times New Roman"/>
                <w:b w:val="false"/>
                <w:i w:val="false"/>
                <w:color w:val="000000"/>
                <w:sz w:val="20"/>
              </w:rPr>
              <w:t>
В организации осуществляется эффективное управление в соответствии с ее правовым статусом и ответственностью.</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правоустанавливающие документы, согласно которым оценка профессиональной подготовленности и подтверждение соответствия квалификации специалистов в области здравоохранения является одним из направлений деятельности организации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четко сформулированную политику в области заявляемой сферы деятельности, цель и исходящие из них задачи, утвержденные стратегический и оперативный планы организации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 бюджет, обеспечивающий организацию соответствующими ресурсами для выполнения поставленных целей и задач</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доступность базы нормативных правовых актов для персонала организации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Информирует общественность об оказываемых услугах и условиях их получения не реже 1 раза в квартал.</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обязательный комплекс этических норм, которыми организация руководствуется при принятии решений и определении правил поведения сотрудников при обслуживании клиентов.</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и полномочия руководителя организации и сотрудников каждого структурного подразделения определены в утвержденных должностных инструкциях.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определяет возможные риски, постоянно проводит их мониторинг и оценку, а также повышает качество предоставляемых услуг.</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разрабатывает и использует политику и процедуры по управлению штатом, включающую назначение, отбор, обучение, оценку, поощрение, сохранение и привлечение компетентного штата в целях выполнения поставленных задач по оказанию услуг.</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обеспечивает потребности персонала и претендентов в площадях помещений и расположении своих подразделений при предоставлении услуг претендентам</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Стратегическое и оперативное планирование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стратегическом плане организации излагаются долгосрочные цели, задачи, стратегии для осуществления миссии организации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Оперативный план разрабатывается на основе стратегического плана и согласовывается со всеми</w:t>
            </w:r>
          </w:p>
          <w:p>
            <w:pPr>
              <w:spacing w:after="20"/>
              <w:ind w:left="20"/>
              <w:jc w:val="both"/>
            </w:pPr>
            <w:r>
              <w:rPr>
                <w:rFonts w:ascii="Times New Roman"/>
                <w:b w:val="false"/>
                <w:i w:val="false"/>
                <w:color w:val="000000"/>
                <w:sz w:val="20"/>
              </w:rPr>
              <w:t>
структурными подразделениями организации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мониторинг результатов стратегического и оперативного планов.</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B "Управление ресурсами"</w:t>
            </w:r>
          </w:p>
          <w:p>
            <w:pPr>
              <w:spacing w:after="20"/>
              <w:ind w:left="20"/>
              <w:jc w:val="both"/>
            </w:pPr>
            <w:r>
              <w:rPr>
                <w:rFonts w:ascii="Times New Roman"/>
                <w:b w:val="false"/>
                <w:i w:val="false"/>
                <w:color w:val="000000"/>
                <w:sz w:val="20"/>
              </w:rPr>
              <w:t>
3. Управление финансами</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ежегодно утверждает план финансово-хозяйственной деятельности.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 убытки и расходы на услуги регулярно отслеживаются в сравнении с бюджетом и предоставляются руководству организации в виде ежемесячных финансовых отчетов.</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внутреннего финансового контроля и аудита.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проводится внешний финансовый аудит.</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Информационное управление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единая автоматизированная информационная система по управлению ее деятельностью</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обеспечивает конфиденциальность, безопасность и целостность служебной информации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чрезвычайными ситуациями и противопожарной безопасностью</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оценки разрабатывает детальный план мероприятий на случай пожара или иной чрезвычайной ситуации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проходит ежегодное обучение в соответствии с планом реагирования при ЧС, включая процедуры ориентации персонала при эвакуации, и участвует в мероприятиях по учебной тревоге.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Безопасное использование оборудования и расходных материалов</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планирует и осуществляет закупки, модернизацию и замену компьютерной техники для обеспечения услуг, не реже 1 раз в пять лет.</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безопасную и правильную эксплуатацию оборудования посредством того, что все сотрудники, эксплуатирующие как новое, так и имеющееся оборудование, и медицинские приборы, проходят инструктаж по безопасной эксплуатации и техническому обслуживанию</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"Организация оценки знаний и навыков специалистов здравоохранения"</w:t>
            </w:r>
          </w:p>
          <w:p>
            <w:pPr>
              <w:spacing w:after="20"/>
              <w:ind w:left="20"/>
              <w:jc w:val="both"/>
            </w:pPr>
            <w:r>
              <w:rPr>
                <w:rFonts w:ascii="Times New Roman"/>
                <w:b w:val="false"/>
                <w:i w:val="false"/>
                <w:color w:val="000000"/>
                <w:sz w:val="20"/>
              </w:rPr>
              <w:t>
7.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опыт работы по организации и проведению оценки практических навыков специалистов в области здравоохранения в рамках мероприятий по подтверждению соответствия квалификации специалистов в области здравоохранения.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опыт работы по организации и проведению независимой оценки знаний и практических навыков специалистов в области здравоохранения по обращениям субъектов здравоохранения.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опыт работы по организации и проведению независимой оценки знаний выпускников интернатуры и резидентуры медицинских организаций образования и науки Республики Казахстан.</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штат сотрудников из числа специалистов, обученных международными консультантами по вопросам оценки знаний и навыков, составления и экспертизы экзаменационного материала и циклов симуляционного обучения, не менее 15 человек за последние три года.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в столице, городе республиканского значения и 14 регионах (областных центрах) не менее одного эксперта, не менее пяти экзаменаторов, не менее двух стандартизированных пациентов привлеченных организацией по оценке для проведения независимой оценки знаний и навыков специалистов здравоохранения, имеющих опыт в оценке, обученных и состоящих в договорных отношениях с организацией по оценке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в наличие помещения для проведения оценки, оборудованные системой видеонаблюдения, площадью не менее 600 кв.м, из них – 250 кв.м для размещения персонала организации, не менее 80 кв.м. для компьютерного класса, не менее 270 кв.м. для размещения симуляционного оборудования с отдельными комнатами для 12 (двенадцати) клинических станций.</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в наличии симуляционное оборудование, сопроводительное оборудование и расходные материалы, в соотвествии с прилагаемым Перечнем медицинского и (или) симуляционного оборудования, аппаратуры и инструментария для организации и проведения оценки профессиональной подготовленности специалистов в области здравоохранения</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100 % оснащение работников организации по оценке: персональными компьютерами, принтерами, офисной мебелью, телефонной и интернет связью, электронной библиотечной базой, поисковыми информационными лицензионными программами.</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систему синхронной записи симуляционного обучения и оборудования для аудио видеозаписи и трансляции на 12 (двенадцать) клинических станций.</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 банк экспертов по разработке и экспертизе экзаменационного материала для проведения независимой оценки специалистов здравоохранения и выпускников медицинских организаций образования и науки, не менее 40 экспертов, состоящих в договорных отношениях с организацией по оценке.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банк тестовых заданий, разработанных для проведения независимой оценки профессиональной подготовленности и подтверждения соответствия квалификации специалистов в области здравоохранения и независимой оценки выпускников медицинских организаций образования и науки Республики Казахстан, согласованный с уполномоченным органом, не менее 200 тестовых заданий по каждой медицинской специальности на государственном и русском языках.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банк клинических сценариев, согласованный с уполномоченным органом, разработанных для проведения независимой оценки профессиональной подготовленности и подтверждения соответствия квалификации специалистов в области здравоохранения: не менее 10 клинических случаев по основным профилям (терапия, хирургия, педиатрия, акушерство и гинекология, анестезиология и реаниматология, стоматология) медицинских специальностей.</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документацию по подтверждению результатов проведенной независимой оценки знаний и практических навыков специалистов в области здравоохранения и выпускников медицинских организаций образования и науки Республики Казахстан: Отчеты/Аналитические справки, за последние два года.</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медицинского и (или) симуляционного оборудования,</w:t>
      </w:r>
    </w:p>
    <w:p>
      <w:pPr>
        <w:spacing w:after="0"/>
        <w:ind w:left="0"/>
        <w:jc w:val="both"/>
      </w:pPr>
      <w:r>
        <w:rPr>
          <w:rFonts w:ascii="Times New Roman"/>
          <w:b w:val="false"/>
          <w:i w:val="false"/>
          <w:color w:val="000000"/>
          <w:sz w:val="28"/>
        </w:rPr>
        <w:t>
      аппаратуры и инструментария для организации и проведения оценки</w:t>
      </w:r>
    </w:p>
    <w:p>
      <w:pPr>
        <w:spacing w:after="0"/>
        <w:ind w:left="0"/>
        <w:jc w:val="both"/>
      </w:pPr>
      <w:r>
        <w:rPr>
          <w:rFonts w:ascii="Times New Roman"/>
          <w:b w:val="false"/>
          <w:i w:val="false"/>
          <w:color w:val="000000"/>
          <w:sz w:val="28"/>
        </w:rPr>
        <w:t>
      профессиональной подготовленности специалистов в области</w:t>
      </w:r>
    </w:p>
    <w:p>
      <w:pPr>
        <w:spacing w:after="0"/>
        <w:ind w:left="0"/>
        <w:jc w:val="both"/>
      </w:pPr>
      <w:r>
        <w:rPr>
          <w:rFonts w:ascii="Times New Roman"/>
          <w:b w:val="false"/>
          <w:i w:val="false"/>
          <w:color w:val="000000"/>
          <w:sz w:val="28"/>
        </w:rPr>
        <w:t>
                                     здравоохранения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408"/>
        <w:gridCol w:w="4428"/>
        <w:gridCol w:w="1552"/>
        <w:gridCol w:w="1231"/>
        <w:gridCol w:w="1231"/>
      </w:tblGrid>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симуляционного, медицинского и (или) специального оборудования, аппаратуры и инструментария</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технических возможностей симуляционного, медицинского и (или) специального оборудования, аппаратуры и инструментария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(оборудование отсутствует или дата выпуска свыше 10 лет)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(дата выпуска оборудования свыше 5 лет)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(дата выпуска оборудования до 5 лет)</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компьютерный манекен имитации родов (роженицы и новорожденного)</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Воспроизведение физиологических и патологических родов женщины, программное обеспечение на русском языке, внесение линейных, разветвленных клинических сценариев в программу, возможность демонстрации приема Леопольда.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Имитатор сердечно-легочного пациента с программным обеспечением- мобильный дистанционный манекен для оказания неотложной помощи в команде различных состояниях с возможностью мониторинга и записи основных жизненных показателей с ЭКГ на 12 отведений с встроенным модулем инфаркта миокарда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Имеется система имитации осложнений дыхательных путей, кровообращения, распознавания введения лекарственных средств, монитор с демонстрация физиологических показателей ПК с сенсорным экраном, с помощью технологии Bluetooth®, имитация цианоза, воспроизведения звука.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Интерактивный имитатор взрослого человека, мобильный дистанционный манекен для оказания медицинской неотложной помощи в команде при различных состояниях с возможностью мониторинга и записи основных жизненных показателей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с имитациями различных осложнений дыхательных путей, системы кровообращения взрослого человека. </w:t>
            </w:r>
          </w:p>
          <w:p>
            <w:pPr>
              <w:spacing w:after="20"/>
              <w:ind w:left="20"/>
              <w:jc w:val="both"/>
            </w:pPr>
            <w:r>
              <w:rPr>
                <w:rFonts w:ascii="Times New Roman"/>
                <w:b w:val="false"/>
                <w:i w:val="false"/>
                <w:color w:val="000000"/>
                <w:sz w:val="20"/>
              </w:rPr>
              <w:t xml:space="preserve">
Имеется автоматическая система имитации интубации, цианоза, воспроизведения звука, подъема и опускания грудной клетки.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Интерактивный имитатор пациента -младенца новорожденного недоношенного с компьютеризированным неонатальным монитором для оказания неотложной медицинской помощи массой тела 1300 граммов</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имитации осложнения дыхательных путей, кровообращения, система, автоматическая имитация интубации, подъем грудной клетки, имитация цианоза, воспроизведения звука недоношенного новорожденного с массовой тела 1300 грамм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система для практической отработки дефибрилляции сердца, в комплекте с ноутбуком и принтером, с возможностью дистанционного управления через WI-FI</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дефибрилляции, медикаментозного введения лекарственных препаратов, возможность ЭКГ-диагностики - мониторинг через ЭКГ отведения взрослого человека.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Компьютерный робот - симулятор ребенка 5-8 лет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имитации осложнения дыхательных путей, возпроизведение пульсации артерий, подъема грудной клетки, имитация цианоза, воспроизведения звука у ребенка 5-8 лет.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УЗИ для изучения беременности в первом триместре беременности (акушерский ультразвуковой манекен)</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оснащен ультразвуковым датчиком трансабдоминального и трансвагинального сканирования, позволяющий производить исследование в  147 точках.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Виртуальный симулятор для отработки практических навыков в эндоскопии (нижние дыхательные пути и желудочно-кишечный тракт)</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Моделирование клинических случаев в виртуальном режиме: эндоскопия, колоноскопия, бронхоскопия.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Манекен-тренажер для базовой сердечно-легочной реанимации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 проведения сердечно-легочной реанимации с возможностью проведения дефибрилляции, в сопровождении с контрольно-измерительными приборами, показывающие параметры СЛР.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 для интубации взрослого пациента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 интубации дыхательных путей, пищевода и желудка при проведении спасательных действий.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Фантом для катетеризации центральных вен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включает в себе поверхностные анатомические детали и функциональную точность для симуляции клинического опыта по катетеризации центральных вен взрослого человека.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перикардиоцентеза и плеврального дренажа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оценки навыков проведения перикардиоцентеза и плеврального дренажа, в том числе по технике установки плевральных дренажных трубок.</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изучения навыков наложения швов в общей хирургии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предназначен для демонстрации практических навыков хирургического профиля. Имеется комплект для использования платформы с различными целевыми модулями.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люмбальной пункции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Предназначен для демонстрации навыков по проведению люмбальной пункции и взятия пробы спинномозговой жидкости, имеющий высокую эластичность материала, позволяющий почувствовать сопротивление тканей и его изменение по мере продвижения иглы.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для спинальной пункции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Позволяет демонстрировать сложный практический навык потенциально опасной процедуры спинальных инъекций: спинальная анестезия, люмбальная пункция, эпидуральная анестезия, каудальная анальгезия, сакральный нервный блок, люмбальный симпатический блок.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Расширенная фантом-система травма-мэн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Позволяет оценить практические навыки по хирургическим манипуляциям взрослого человека (брюшная полость, грудь, шея)</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синхронной записи видео-аудио записи и трансляции на 12 станциях</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видео-аудио записи и трансляции на 12 станциях, позволяющая производить аудиовидео съемку в каждой комнате с 2-х проекций (для охвата обзора всей комнаты) и с одновременным транслированием 12 станций. В системе предусмотрена функция по архивации записей.</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Акушерский фантом имитации родов в комплекте с имитатором крови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патологических и физиологических родов в комплекте с имитатором крови.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Расширенный акушерский фантом имитации родов в комплекте с акушерской кроватью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фантом представляет собой таз в разрезе с имитацией матки, родовых путей, моделями плаценты и плода. Манекен предназначен для демонстрации техники принятия родов при различных положениях плода в комплекте с акушерской кроватью</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Усовершенствованный манекен по уходу за пациентом, мониторирование сердечно-легочной реанимации (расширенная версия)</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взрослого человека для ухода за пациентами, расширенная версия представляет собой анатомически правильное тело, в парике для ухода за волосами и со съемными зубными протезами, внешним громкоговорителем и виртуальным стетоскопом с многочисленными вариантами звуков сердца и легких. Также в комплекте предусмотрено мониторирование сердечно-легочной деятельности при реанимации.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Электрическая модель для интубации трахеи в комплекте со сменными накладками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демонстрации навыков установки воздуховодов в дыхательные пути взрослого человека и проведения искусственной вентиляции легких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руки 5-летнего ребенка для отработки навыков различных инъекций в комплекте со сменными накладками и имитатором крови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руки ребенка пяти лет с четко представленным топографическим расположением вен для демонстрации навыков введения внутривенной инъекции и забора крови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модель для интубации трахеи новорожденного с набором мешков Амбу и ларингоскопов для новорожденных</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 навыков по эндотрахеальной интубации. Тренажер представлен в виде анатомически правильной полноразмерной головы новорожденного, которая должна позволять обучать правильной глубине, углу и давлению введения ларингоскопа.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Интубационный тренажер младенца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 в виде реалистичной модели головы младенца, расположенной на подставке и позволяет производить интубацию младенца.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 (торс взрослого человека) для обучения навыкам расшифровки результатов ультразвукового обследования с различными модулями в комплекте с электрокардиографом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демонстрировать навыки по проведения ультразвукового обследования в 258 местоположениях внутренних органов.</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для пункции и хирургической микротрахеостомии, коникотомии в комплекте со сменными накладками</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позволяет оценить навык по проведению пункции и хирургической микротрахеостомии, коникотомии.</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Шкала оценок (баллов) соответствия</w:t>
      </w:r>
    </w:p>
    <w:p>
      <w:pPr>
        <w:spacing w:after="0"/>
        <w:ind w:left="0"/>
        <w:jc w:val="both"/>
      </w:pPr>
      <w:r>
        <w:rPr>
          <w:rFonts w:ascii="Times New Roman"/>
          <w:b w:val="false"/>
          <w:i w:val="false"/>
          <w:color w:val="000000"/>
          <w:sz w:val="28"/>
        </w:rPr>
        <w:t>
                        требованиям стандартов аккредитации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10078"/>
      </w:tblGrid>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критерию стандарта</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документы, соответствующие критерию стандарта, не выполняются процессы, требуемые по критерию стандарта, персонал не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документы, соответствующие критерию стандарта, но процесс не выполняется, или процесс выполняется, но нет документа, соответствующего критерию стандарта, персонал осведомлен о требованиях по критерию стандарта.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соответствие</w:t>
            </w:r>
          </w:p>
        </w:tc>
        <w:tc>
          <w:tcPr>
            <w:tcW w:w="10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требования критерия стандарта соблюдаются и есть подтверждение о непрерывном улучшении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Герб Республики Казахстан</w:t>
      </w:r>
    </w:p>
    <w:p>
      <w:pPr>
        <w:spacing w:after="0"/>
        <w:ind w:left="0"/>
        <w:jc w:val="both"/>
      </w:pPr>
      <w:r>
        <w:rPr>
          <w:rFonts w:ascii="Times New Roman"/>
          <w:b w:val="false"/>
          <w:i w:val="false"/>
          <w:color w:val="000000"/>
          <w:sz w:val="28"/>
        </w:rPr>
        <w:t>
      Министерство здравоохранения и социального развития Республики</w:t>
      </w:r>
    </w:p>
    <w:p>
      <w:pPr>
        <w:spacing w:after="0"/>
        <w:ind w:left="0"/>
        <w:jc w:val="both"/>
      </w:pPr>
      <w:r>
        <w:rPr>
          <w:rFonts w:ascii="Times New Roman"/>
          <w:b w:val="false"/>
          <w:i w:val="false"/>
          <w:color w:val="000000"/>
          <w:sz w:val="28"/>
        </w:rPr>
        <w:t>
      Казахстан Комитет контроля медицинской и фармацевтической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об аккредитации</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 xml:space="preserve"> Кодекса</w:t>
      </w:r>
      <w:r>
        <w:rPr>
          <w:rFonts w:ascii="Times New Roman"/>
          <w:b w:val="false"/>
          <w:i w:val="false"/>
          <w:color w:val="000000"/>
          <w:sz w:val="28"/>
        </w:rPr>
        <w:t xml:space="preserve"> Республики Казахстан от 18 сентября 2009</w:t>
      </w:r>
    </w:p>
    <w:p>
      <w:pPr>
        <w:spacing w:after="0"/>
        <w:ind w:left="0"/>
        <w:jc w:val="both"/>
      </w:pPr>
      <w:r>
        <w:rPr>
          <w:rFonts w:ascii="Times New Roman"/>
          <w:b w:val="false"/>
          <w:i w:val="false"/>
          <w:color w:val="000000"/>
          <w:sz w:val="28"/>
        </w:rPr>
        <w:t>
      года "О здоровье народа и системе здравоохранения" и решения</w:t>
      </w:r>
    </w:p>
    <w:p>
      <w:pPr>
        <w:spacing w:after="0"/>
        <w:ind w:left="0"/>
        <w:jc w:val="both"/>
      </w:pPr>
      <w:r>
        <w:rPr>
          <w:rFonts w:ascii="Times New Roman"/>
          <w:b w:val="false"/>
          <w:i w:val="false"/>
          <w:color w:val="000000"/>
          <w:sz w:val="28"/>
        </w:rPr>
        <w:t>
      аккредитационной комиссии (приказ от "__" ____ 20 года №__)</w:t>
      </w:r>
    </w:p>
    <w:p>
      <w:pPr>
        <w:spacing w:after="0"/>
        <w:ind w:left="0"/>
        <w:jc w:val="both"/>
      </w:pPr>
      <w:r>
        <w:rPr>
          <w:rFonts w:ascii="Times New Roman"/>
          <w:b w:val="false"/>
          <w:i w:val="false"/>
          <w:color w:val="000000"/>
          <w:sz w:val="28"/>
        </w:rPr>
        <w:t>
      аккредитована на проведение оценки профессиональной подготовленности</w:t>
      </w:r>
    </w:p>
    <w:p>
      <w:pPr>
        <w:spacing w:after="0"/>
        <w:ind w:left="0"/>
        <w:jc w:val="both"/>
      </w:pPr>
      <w:r>
        <w:rPr>
          <w:rFonts w:ascii="Times New Roman"/>
          <w:b w:val="false"/>
          <w:i w:val="false"/>
          <w:color w:val="000000"/>
          <w:sz w:val="28"/>
        </w:rPr>
        <w:t>
      и подтверждения соответствия квалификации специалистов в области</w:t>
      </w:r>
    </w:p>
    <w:p>
      <w:pPr>
        <w:spacing w:after="0"/>
        <w:ind w:left="0"/>
        <w:jc w:val="both"/>
      </w:pPr>
      <w:r>
        <w:rPr>
          <w:rFonts w:ascii="Times New Roman"/>
          <w:b w:val="false"/>
          <w:i w:val="false"/>
          <w:color w:val="000000"/>
          <w:sz w:val="28"/>
        </w:rPr>
        <w:t>
      здравоохранения сроком на 4 (четыре) года.</w:t>
      </w:r>
    </w:p>
    <w:p>
      <w:pPr>
        <w:spacing w:after="0"/>
        <w:ind w:left="0"/>
        <w:jc w:val="both"/>
      </w:pPr>
      <w:r>
        <w:rPr>
          <w:rFonts w:ascii="Times New Roman"/>
          <w:b w:val="false"/>
          <w:i w:val="false"/>
          <w:color w:val="000000"/>
          <w:sz w:val="28"/>
        </w:rPr>
        <w:t>
             Руководитель _______________________               Место печати</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Дата выдачи свидетельства "____"________________ 20____г.</w:t>
      </w:r>
    </w:p>
    <w:p>
      <w:pPr>
        <w:spacing w:after="0"/>
        <w:ind w:left="0"/>
        <w:jc w:val="both"/>
      </w:pPr>
      <w:r>
        <w:rPr>
          <w:rFonts w:ascii="Times New Roman"/>
          <w:b w:val="false"/>
          <w:i w:val="false"/>
          <w:color w:val="000000"/>
          <w:sz w:val="28"/>
        </w:rPr>
        <w:t xml:space="preserve">
             Регистрационный № ____________ </w:t>
      </w:r>
    </w:p>
    <w:p>
      <w:pPr>
        <w:spacing w:after="0"/>
        <w:ind w:left="0"/>
        <w:jc w:val="both"/>
      </w:pPr>
      <w:r>
        <w:rPr>
          <w:rFonts w:ascii="Times New Roman"/>
          <w:b w:val="false"/>
          <w:i w:val="false"/>
          <w:color w:val="000000"/>
          <w:sz w:val="28"/>
        </w:rPr>
        <w:t>
             Город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Итоговая таблица оценок (баллов) соответствия</w:t>
      </w:r>
    </w:p>
    <w:p>
      <w:pPr>
        <w:spacing w:after="0"/>
        <w:ind w:left="0"/>
        <w:jc w:val="both"/>
      </w:pPr>
      <w:r>
        <w:rPr>
          <w:rFonts w:ascii="Times New Roman"/>
          <w:b w:val="false"/>
          <w:i w:val="false"/>
          <w:color w:val="000000"/>
          <w:sz w:val="28"/>
        </w:rPr>
        <w:t>
                           требованиям стандартов аккредитации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9"/>
        <w:gridCol w:w="1866"/>
        <w:gridCol w:w="2076"/>
        <w:gridCol w:w="2659"/>
      </w:tblGrid>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w:t>
            </w:r>
          </w:p>
          <w:p>
            <w:pPr>
              <w:spacing w:after="20"/>
              <w:ind w:left="20"/>
              <w:jc w:val="both"/>
            </w:pPr>
            <w:r>
              <w:rPr>
                <w:rFonts w:ascii="Times New Roman"/>
                <w:b w:val="false"/>
                <w:i w:val="false"/>
                <w:color w:val="000000"/>
                <w:sz w:val="20"/>
              </w:rPr>
              <w:t>
итог рейтинга (R)</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критериев в разделе (C)</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p>
            <w:pPr>
              <w:spacing w:after="20"/>
              <w:ind w:left="20"/>
              <w:jc w:val="both"/>
            </w:pPr>
            <w:r>
              <w:rPr>
                <w:rFonts w:ascii="Times New Roman"/>
                <w:b w:val="false"/>
                <w:i w:val="false"/>
                <w:color w:val="000000"/>
                <w:sz w:val="20"/>
              </w:rPr>
              <w:t>
значение оценки (R/C)</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Руководство</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Управление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Стратегическое и оперативное планирование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Управление ресурсами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Управление финансами</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Информационное управление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чрезвычайными ситуациями и противопожарной безопасностью</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Безопасное использование оборудования и расходных материалов</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Организация оценки знаний и навыков специалистов здравоохранения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"Деятельность организации связана с проведением независимой оценки знаний и навыков специалистов здравоохранения и выпускников организаций медицинского образования и науки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баллов</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xml:space="preserve">
                     на аккредитацию медицинской организации </w:t>
      </w:r>
    </w:p>
    <w:p>
      <w:pPr>
        <w:spacing w:after="0"/>
        <w:ind w:left="0"/>
        <w:jc w:val="both"/>
      </w:pPr>
      <w:r>
        <w:rPr>
          <w:rFonts w:ascii="Times New Roman"/>
          <w:b w:val="false"/>
          <w:i w:val="false"/>
          <w:color w:val="000000"/>
          <w:sz w:val="28"/>
        </w:rPr>
        <w:t>
                   на право проведения клинических исследований</w:t>
      </w:r>
    </w:p>
    <w:p>
      <w:pPr>
        <w:spacing w:after="0"/>
        <w:ind w:left="0"/>
        <w:jc w:val="both"/>
      </w:pPr>
      <w:r>
        <w:rPr>
          <w:rFonts w:ascii="Times New Roman"/>
          <w:b w:val="false"/>
          <w:i w:val="false"/>
          <w:color w:val="000000"/>
          <w:sz w:val="28"/>
        </w:rPr>
        <w:t xml:space="preserve">
                    фармакологических и лекарственных средств, </w:t>
      </w:r>
    </w:p>
    <w:p>
      <w:pPr>
        <w:spacing w:after="0"/>
        <w:ind w:left="0"/>
        <w:jc w:val="both"/>
      </w:pPr>
      <w:r>
        <w:rPr>
          <w:rFonts w:ascii="Times New Roman"/>
          <w:b w:val="false"/>
          <w:i w:val="false"/>
          <w:color w:val="000000"/>
          <w:sz w:val="28"/>
        </w:rPr>
        <w:t>
               изделий медицинского назначения и медицинской техники</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(наименование заявителя, организационно-правовая форма)</w:t>
      </w:r>
    </w:p>
    <w:p>
      <w:pPr>
        <w:spacing w:after="0"/>
        <w:ind w:left="0"/>
        <w:jc w:val="both"/>
      </w:pPr>
      <w:r>
        <w:rPr>
          <w:rFonts w:ascii="Times New Roman"/>
          <w:b w:val="false"/>
          <w:i w:val="false"/>
          <w:color w:val="000000"/>
          <w:sz w:val="28"/>
        </w:rPr>
        <w:t>
      просит провести аккредитацию ________________________________________</w:t>
      </w:r>
    </w:p>
    <w:p>
      <w:pPr>
        <w:spacing w:after="0"/>
        <w:ind w:left="0"/>
        <w:jc w:val="both"/>
      </w:pPr>
      <w:r>
        <w:rPr>
          <w:rFonts w:ascii="Times New Roman"/>
          <w:b w:val="false"/>
          <w:i w:val="false"/>
          <w:color w:val="000000"/>
          <w:sz w:val="28"/>
        </w:rPr>
        <w:t>
                                     (указать: первоначальный или повторный)</w:t>
      </w:r>
    </w:p>
    <w:p>
      <w:pPr>
        <w:spacing w:after="0"/>
        <w:ind w:left="0"/>
        <w:jc w:val="both"/>
      </w:pPr>
      <w:r>
        <w:rPr>
          <w:rFonts w:ascii="Times New Roman"/>
          <w:b w:val="false"/>
          <w:i w:val="false"/>
          <w:color w:val="000000"/>
          <w:sz w:val="28"/>
        </w:rPr>
        <w:t>
      на право проведения клинических исследований фармакологических и</w:t>
      </w:r>
    </w:p>
    <w:p>
      <w:pPr>
        <w:spacing w:after="0"/>
        <w:ind w:left="0"/>
        <w:jc w:val="both"/>
      </w:pPr>
      <w:r>
        <w:rPr>
          <w:rFonts w:ascii="Times New Roman"/>
          <w:b w:val="false"/>
          <w:i w:val="false"/>
          <w:color w:val="000000"/>
          <w:sz w:val="28"/>
        </w:rPr>
        <w:t>
      лекарственных средств, изделий медицинского назначения и медицинской</w:t>
      </w:r>
    </w:p>
    <w:p>
      <w:pPr>
        <w:spacing w:after="0"/>
        <w:ind w:left="0"/>
        <w:jc w:val="both"/>
      </w:pPr>
      <w:r>
        <w:rPr>
          <w:rFonts w:ascii="Times New Roman"/>
          <w:b w:val="false"/>
          <w:i w:val="false"/>
          <w:color w:val="000000"/>
          <w:sz w:val="28"/>
        </w:rPr>
        <w:t>
      техники и предоставить свидетельство об аккредитации на право</w:t>
      </w:r>
    </w:p>
    <w:p>
      <w:pPr>
        <w:spacing w:after="0"/>
        <w:ind w:left="0"/>
        <w:jc w:val="both"/>
      </w:pPr>
      <w:r>
        <w:rPr>
          <w:rFonts w:ascii="Times New Roman"/>
          <w:b w:val="false"/>
          <w:i w:val="false"/>
          <w:color w:val="000000"/>
          <w:sz w:val="28"/>
        </w:rPr>
        <w:t>
      проведения клинических исследований фармакологических и лекарственных</w:t>
      </w:r>
    </w:p>
    <w:p>
      <w:pPr>
        <w:spacing w:after="0"/>
        <w:ind w:left="0"/>
        <w:jc w:val="both"/>
      </w:pPr>
      <w:r>
        <w:rPr>
          <w:rFonts w:ascii="Times New Roman"/>
          <w:b w:val="false"/>
          <w:i w:val="false"/>
          <w:color w:val="000000"/>
          <w:sz w:val="28"/>
        </w:rPr>
        <w:t>
      средств, изделий медицинского назначения и медицинской техники в</w:t>
      </w:r>
    </w:p>
    <w:p>
      <w:pPr>
        <w:spacing w:after="0"/>
        <w:ind w:left="0"/>
        <w:jc w:val="both"/>
      </w:pPr>
      <w:r>
        <w:rPr>
          <w:rFonts w:ascii="Times New Roman"/>
          <w:b w:val="false"/>
          <w:i w:val="false"/>
          <w:color w:val="000000"/>
          <w:sz w:val="28"/>
        </w:rPr>
        <w:t>
      следующих целях (нужное указать):</w:t>
      </w:r>
    </w:p>
    <w:p>
      <w:pPr>
        <w:spacing w:after="0"/>
        <w:ind w:left="0"/>
        <w:jc w:val="both"/>
      </w:pPr>
      <w:r>
        <w:rPr>
          <w:rFonts w:ascii="Times New Roman"/>
          <w:b w:val="false"/>
          <w:i w:val="false"/>
          <w:color w:val="000000"/>
          <w:sz w:val="28"/>
        </w:rPr>
        <w:t>
            1) клинических исследований лекарственных средств (I-IV фазы);</w:t>
      </w:r>
    </w:p>
    <w:p>
      <w:pPr>
        <w:spacing w:after="0"/>
        <w:ind w:left="0"/>
        <w:jc w:val="both"/>
      </w:pPr>
      <w:r>
        <w:rPr>
          <w:rFonts w:ascii="Times New Roman"/>
          <w:b w:val="false"/>
          <w:i w:val="false"/>
          <w:color w:val="000000"/>
          <w:sz w:val="28"/>
        </w:rPr>
        <w:t>
            2) исследований биоэквивалентных лекарственных средств;</w:t>
      </w:r>
    </w:p>
    <w:p>
      <w:pPr>
        <w:spacing w:after="0"/>
        <w:ind w:left="0"/>
        <w:jc w:val="both"/>
      </w:pPr>
      <w:r>
        <w:rPr>
          <w:rFonts w:ascii="Times New Roman"/>
          <w:b w:val="false"/>
          <w:i w:val="false"/>
          <w:color w:val="000000"/>
          <w:sz w:val="28"/>
        </w:rPr>
        <w:t>
            3) клинических исследований/испытаний изделий медицинского назначения и медицинской техники;</w:t>
      </w:r>
    </w:p>
    <w:p>
      <w:pPr>
        <w:spacing w:after="0"/>
        <w:ind w:left="0"/>
        <w:jc w:val="both"/>
      </w:pPr>
      <w:r>
        <w:rPr>
          <w:rFonts w:ascii="Times New Roman"/>
          <w:b w:val="false"/>
          <w:i w:val="false"/>
          <w:color w:val="000000"/>
          <w:sz w:val="28"/>
        </w:rPr>
        <w:t>
            4) многоцентровых клинических исследований;</w:t>
      </w:r>
    </w:p>
    <w:p>
      <w:pPr>
        <w:spacing w:after="0"/>
        <w:ind w:left="0"/>
        <w:jc w:val="both"/>
      </w:pPr>
      <w:r>
        <w:rPr>
          <w:rFonts w:ascii="Times New Roman"/>
          <w:b w:val="false"/>
          <w:i w:val="false"/>
          <w:color w:val="000000"/>
          <w:sz w:val="28"/>
        </w:rPr>
        <w:t>
            5) международных многоцентровых клинических исследований.</w:t>
      </w:r>
    </w:p>
    <w:p>
      <w:pPr>
        <w:spacing w:after="0"/>
        <w:ind w:left="0"/>
        <w:jc w:val="both"/>
      </w:pPr>
      <w:r>
        <w:rPr>
          <w:rFonts w:ascii="Times New Roman"/>
          <w:b w:val="false"/>
          <w:i w:val="false"/>
          <w:color w:val="000000"/>
          <w:sz w:val="28"/>
        </w:rPr>
        <w:t xml:space="preserve">
            2. Юридический адрес заявителя (местонахождение, телефон, e-mail):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Ф.И.О. (при наличии) руководителя</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4. Ф.И.О.(при наличии), телефон сотрудника, ответственного за</w:t>
      </w:r>
    </w:p>
    <w:p>
      <w:pPr>
        <w:spacing w:after="0"/>
        <w:ind w:left="0"/>
        <w:jc w:val="both"/>
      </w:pPr>
      <w:r>
        <w:rPr>
          <w:rFonts w:ascii="Times New Roman"/>
          <w:b w:val="false"/>
          <w:i w:val="false"/>
          <w:color w:val="000000"/>
          <w:sz w:val="28"/>
        </w:rPr>
        <w:t>
      связь с аккредитующим органом</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5. Заявитель с Правилами аккредитации медицинских организаций</w:t>
      </w:r>
    </w:p>
    <w:p>
      <w:pPr>
        <w:spacing w:after="0"/>
        <w:ind w:left="0"/>
        <w:jc w:val="both"/>
      </w:pPr>
      <w:r>
        <w:rPr>
          <w:rFonts w:ascii="Times New Roman"/>
          <w:b w:val="false"/>
          <w:i w:val="false"/>
          <w:color w:val="000000"/>
          <w:sz w:val="28"/>
        </w:rPr>
        <w:t>
      на право проведения клинических исследований фармакологических и</w:t>
      </w:r>
    </w:p>
    <w:p>
      <w:pPr>
        <w:spacing w:after="0"/>
        <w:ind w:left="0"/>
        <w:jc w:val="both"/>
      </w:pPr>
      <w:r>
        <w:rPr>
          <w:rFonts w:ascii="Times New Roman"/>
          <w:b w:val="false"/>
          <w:i w:val="false"/>
          <w:color w:val="000000"/>
          <w:sz w:val="28"/>
        </w:rPr>
        <w:t>
      лекарственных средств, изделий медицинского назначения и медицинской</w:t>
      </w:r>
    </w:p>
    <w:p>
      <w:pPr>
        <w:spacing w:after="0"/>
        <w:ind w:left="0"/>
        <w:jc w:val="both"/>
      </w:pPr>
      <w:r>
        <w:rPr>
          <w:rFonts w:ascii="Times New Roman"/>
          <w:b w:val="false"/>
          <w:i w:val="false"/>
          <w:color w:val="000000"/>
          <w:sz w:val="28"/>
        </w:rPr>
        <w:t>
      техники ознакомлен.</w:t>
      </w:r>
    </w:p>
    <w:p>
      <w:pPr>
        <w:spacing w:after="0"/>
        <w:ind w:left="0"/>
        <w:jc w:val="both"/>
      </w:pPr>
      <w:r>
        <w:rPr>
          <w:rFonts w:ascii="Times New Roman"/>
          <w:b w:val="false"/>
          <w:i w:val="false"/>
          <w:color w:val="000000"/>
          <w:sz w:val="28"/>
        </w:rPr>
        <w:t xml:space="preserve">
            6. Заявитель обязуется: </w:t>
      </w:r>
    </w:p>
    <w:p>
      <w:pPr>
        <w:spacing w:after="0"/>
        <w:ind w:left="0"/>
        <w:jc w:val="both"/>
      </w:pPr>
      <w:r>
        <w:rPr>
          <w:rFonts w:ascii="Times New Roman"/>
          <w:b w:val="false"/>
          <w:i w:val="false"/>
          <w:color w:val="000000"/>
          <w:sz w:val="28"/>
        </w:rPr>
        <w:t>
            а) выполнить процедуру аккредитации;</w:t>
      </w:r>
    </w:p>
    <w:p>
      <w:pPr>
        <w:spacing w:after="0"/>
        <w:ind w:left="0"/>
        <w:jc w:val="both"/>
      </w:pPr>
      <w:r>
        <w:rPr>
          <w:rFonts w:ascii="Times New Roman"/>
          <w:b w:val="false"/>
          <w:i w:val="false"/>
          <w:color w:val="000000"/>
          <w:sz w:val="28"/>
        </w:rPr>
        <w:t>
            б) соответствовать критериям (требованиям) аккредитации</w:t>
      </w:r>
    </w:p>
    <w:p>
      <w:pPr>
        <w:spacing w:after="0"/>
        <w:ind w:left="0"/>
        <w:jc w:val="both"/>
      </w:pPr>
      <w:r>
        <w:rPr>
          <w:rFonts w:ascii="Times New Roman"/>
          <w:b w:val="false"/>
          <w:i w:val="false"/>
          <w:color w:val="000000"/>
          <w:sz w:val="28"/>
        </w:rPr>
        <w:t>
      Руководитель __________      _____________________________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"__" ____________ 20__ г.</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Паспорт медицинской организации</w:t>
      </w:r>
    </w:p>
    <w:p>
      <w:pPr>
        <w:spacing w:after="0"/>
        <w:ind w:left="0"/>
        <w:jc w:val="both"/>
      </w:pPr>
      <w:r>
        <w:rPr>
          <w:rFonts w:ascii="Times New Roman"/>
          <w:b w:val="false"/>
          <w:i w:val="false"/>
          <w:color w:val="000000"/>
          <w:sz w:val="28"/>
        </w:rPr>
        <w:t>
            1. Наименование медицинской организации, юридический адрес,</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2. Ф.И.О. (при наличии) руководителя медицинской организации</w:t>
      </w:r>
    </w:p>
    <w:p>
      <w:pPr>
        <w:spacing w:after="0"/>
        <w:ind w:left="0"/>
        <w:jc w:val="both"/>
      </w:pPr>
      <w:r>
        <w:rPr>
          <w:rFonts w:ascii="Times New Roman"/>
          <w:b w:val="false"/>
          <w:i w:val="false"/>
          <w:color w:val="000000"/>
          <w:sz w:val="28"/>
        </w:rPr>
        <w:t>
      (полностью), телефон, факс, e-mail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3. Формы предоставления медицинской помощи (подчеркнуть):</w:t>
      </w:r>
    </w:p>
    <w:p>
      <w:pPr>
        <w:spacing w:after="0"/>
        <w:ind w:left="0"/>
        <w:jc w:val="both"/>
      </w:pPr>
      <w:r>
        <w:rPr>
          <w:rFonts w:ascii="Times New Roman"/>
          <w:b w:val="false"/>
          <w:i w:val="false"/>
          <w:color w:val="000000"/>
          <w:sz w:val="28"/>
        </w:rPr>
        <w:t>
      амбулаторно-поликлиническая (первичная медико-санитарная,</w:t>
      </w:r>
    </w:p>
    <w:p>
      <w:pPr>
        <w:spacing w:after="0"/>
        <w:ind w:left="0"/>
        <w:jc w:val="both"/>
      </w:pPr>
      <w:r>
        <w:rPr>
          <w:rFonts w:ascii="Times New Roman"/>
          <w:b w:val="false"/>
          <w:i w:val="false"/>
          <w:color w:val="000000"/>
          <w:sz w:val="28"/>
        </w:rPr>
        <w:t>
      консультативно - диагностическая), стационарная,</w:t>
      </w:r>
    </w:p>
    <w:p>
      <w:pPr>
        <w:spacing w:after="0"/>
        <w:ind w:left="0"/>
        <w:jc w:val="both"/>
      </w:pPr>
      <w:r>
        <w:rPr>
          <w:rFonts w:ascii="Times New Roman"/>
          <w:b w:val="false"/>
          <w:i w:val="false"/>
          <w:color w:val="000000"/>
          <w:sz w:val="28"/>
        </w:rPr>
        <w:t>
      стационарозамещающая, скорая, восстановительное лечение и медицинская</w:t>
      </w:r>
    </w:p>
    <w:p>
      <w:pPr>
        <w:spacing w:after="0"/>
        <w:ind w:left="0"/>
        <w:jc w:val="both"/>
      </w:pPr>
      <w:r>
        <w:rPr>
          <w:rFonts w:ascii="Times New Roman"/>
          <w:b w:val="false"/>
          <w:i w:val="false"/>
          <w:color w:val="000000"/>
          <w:sz w:val="28"/>
        </w:rPr>
        <w:t>
      реабилитация, паллиативная помощь и сестринский уход.</w:t>
      </w:r>
    </w:p>
    <w:p>
      <w:pPr>
        <w:spacing w:after="0"/>
        <w:ind w:left="0"/>
        <w:jc w:val="both"/>
      </w:pPr>
      <w:r>
        <w:rPr>
          <w:rFonts w:ascii="Times New Roman"/>
          <w:b w:val="false"/>
          <w:i w:val="false"/>
          <w:color w:val="000000"/>
          <w:sz w:val="28"/>
        </w:rPr>
        <w:t>
      4. Основные направления медицинской помощи и/или</w:t>
      </w:r>
    </w:p>
    <w:p>
      <w:pPr>
        <w:spacing w:after="0"/>
        <w:ind w:left="0"/>
        <w:jc w:val="both"/>
      </w:pPr>
      <w:r>
        <w:rPr>
          <w:rFonts w:ascii="Times New Roman"/>
          <w:b w:val="false"/>
          <w:i w:val="false"/>
          <w:color w:val="000000"/>
          <w:sz w:val="28"/>
        </w:rPr>
        <w:t>
      научно-исследовательской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978"/>
        <w:gridCol w:w="4402"/>
        <w:gridCol w:w="1038"/>
        <w:gridCol w:w="1422"/>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структурных подразделений (отделения, лаборатории, кафедры на базе МО и др.)</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руководителей структурных подразделений, контактные данные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медицинской помощи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научно-исследовательской деятельности</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Сведения о персонале медицинской организации, планируемого для</w:t>
      </w:r>
    </w:p>
    <w:p>
      <w:pPr>
        <w:spacing w:after="0"/>
        <w:ind w:left="0"/>
        <w:jc w:val="both"/>
      </w:pPr>
      <w:r>
        <w:rPr>
          <w:rFonts w:ascii="Times New Roman"/>
          <w:b w:val="false"/>
          <w:i w:val="false"/>
          <w:color w:val="000000"/>
          <w:sz w:val="28"/>
        </w:rPr>
        <w:t>
      участия в клиническом исследовании:</w:t>
      </w:r>
    </w:p>
    <w:p>
      <w:pPr>
        <w:spacing w:after="0"/>
        <w:ind w:left="0"/>
        <w:jc w:val="both"/>
      </w:pPr>
      <w:r>
        <w:rPr>
          <w:rFonts w:ascii="Times New Roman"/>
          <w:b w:val="false"/>
          <w:i w:val="false"/>
          <w:color w:val="000000"/>
          <w:sz w:val="28"/>
        </w:rPr>
        <w:t>
      Сведения о врачебном, научном и вспомогательном персонале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369"/>
        <w:gridCol w:w="2604"/>
        <w:gridCol w:w="1064"/>
        <w:gridCol w:w="1989"/>
        <w:gridCol w:w="1295"/>
        <w:gridCol w:w="2838"/>
      </w:tblGrid>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учебное заведение, год окончания)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категория</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публикаций за последние 3 года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исследования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специализаций и стажировок (тема, год)</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 персонале, подготовленного по стандартам GCP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1031"/>
        <w:gridCol w:w="3615"/>
        <w:gridCol w:w="1678"/>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прохождения обучения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сертификата</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узких 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1088"/>
        <w:gridCol w:w="1088"/>
        <w:gridCol w:w="3817"/>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исследования</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Перечень лабораторных и клинико-инструментальных методов</w:t>
      </w:r>
    </w:p>
    <w:p>
      <w:pPr>
        <w:spacing w:after="0"/>
        <w:ind w:left="0"/>
        <w:jc w:val="both"/>
      </w:pPr>
      <w:r>
        <w:rPr>
          <w:rFonts w:ascii="Times New Roman"/>
          <w:b w:val="false"/>
          <w:i w:val="false"/>
          <w:color w:val="000000"/>
          <w:sz w:val="28"/>
        </w:rPr>
        <w:t>
      исследования, необходимых для проведения клинических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598"/>
        <w:gridCol w:w="2214"/>
        <w:gridCol w:w="5907"/>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исследования</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исследования</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название, фирма изготовитель, год выпуска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Сведения о наличии аккредитации лаборатории (дата, №),</w:t>
      </w:r>
    </w:p>
    <w:p>
      <w:pPr>
        <w:spacing w:after="0"/>
        <w:ind w:left="0"/>
        <w:jc w:val="both"/>
      </w:pPr>
      <w:r>
        <w:rPr>
          <w:rFonts w:ascii="Times New Roman"/>
          <w:b w:val="false"/>
          <w:i w:val="false"/>
          <w:color w:val="000000"/>
          <w:sz w:val="28"/>
        </w:rPr>
        <w:t>
      которая будет использована для лабораторных исследований при</w:t>
      </w:r>
    </w:p>
    <w:p>
      <w:pPr>
        <w:spacing w:after="0"/>
        <w:ind w:left="0"/>
        <w:jc w:val="both"/>
      </w:pPr>
      <w:r>
        <w:rPr>
          <w:rFonts w:ascii="Times New Roman"/>
          <w:b w:val="false"/>
          <w:i w:val="false"/>
          <w:color w:val="000000"/>
          <w:sz w:val="28"/>
        </w:rPr>
        <w:t>
      проведении клинических испытаний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w:t>
      </w:r>
    </w:p>
    <w:p>
      <w:pPr>
        <w:spacing w:after="0"/>
        <w:ind w:left="0"/>
        <w:jc w:val="both"/>
      </w:pPr>
      <w:r>
        <w:rPr>
          <w:rFonts w:ascii="Times New Roman"/>
          <w:b w:val="false"/>
          <w:i w:val="false"/>
          <w:color w:val="000000"/>
          <w:sz w:val="28"/>
        </w:rPr>
        <w:t>
            8. Перечень оборудования, которое будет использовано при</w:t>
      </w:r>
    </w:p>
    <w:p>
      <w:pPr>
        <w:spacing w:after="0"/>
        <w:ind w:left="0"/>
        <w:jc w:val="both"/>
      </w:pPr>
      <w:r>
        <w:rPr>
          <w:rFonts w:ascii="Times New Roman"/>
          <w:b w:val="false"/>
          <w:i w:val="false"/>
          <w:color w:val="000000"/>
          <w:sz w:val="28"/>
        </w:rPr>
        <w:t>
      проведении клинических испытаний: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245"/>
        <w:gridCol w:w="5083"/>
        <w:gridCol w:w="3959"/>
        <w:gridCol w:w="124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обследования</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аппаратуры, фирма изготовитель, марка, год выпуска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Метрологический контроль (дата последней проверки)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Сведения о наличии технических возможностей</w:t>
      </w:r>
    </w:p>
    <w:p>
      <w:pPr>
        <w:spacing w:after="0"/>
        <w:ind w:left="0"/>
        <w:jc w:val="both"/>
      </w:pPr>
      <w:r>
        <w:rPr>
          <w:rFonts w:ascii="Times New Roman"/>
          <w:b w:val="false"/>
          <w:i w:val="false"/>
          <w:color w:val="000000"/>
          <w:sz w:val="28"/>
        </w:rPr>
        <w:t>
      (места/помещения) для хранения материалов клинического</w:t>
      </w:r>
    </w:p>
    <w:p>
      <w:pPr>
        <w:spacing w:after="0"/>
        <w:ind w:left="0"/>
        <w:jc w:val="both"/>
      </w:pPr>
      <w:r>
        <w:rPr>
          <w:rFonts w:ascii="Times New Roman"/>
          <w:b w:val="false"/>
          <w:i w:val="false"/>
          <w:color w:val="000000"/>
          <w:sz w:val="28"/>
        </w:rPr>
        <w:t>
      исследования:________________________________________________________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10. Сведения о наличии локальной этической комиссии (состав комиссии,</w:t>
      </w:r>
    </w:p>
    <w:p>
      <w:pPr>
        <w:spacing w:after="0"/>
        <w:ind w:left="0"/>
        <w:jc w:val="both"/>
      </w:pPr>
      <w:r>
        <w:rPr>
          <w:rFonts w:ascii="Times New Roman"/>
          <w:b w:val="false"/>
          <w:i w:val="false"/>
          <w:color w:val="000000"/>
          <w:sz w:val="28"/>
        </w:rPr>
        <w:t>
      дата образования, № приказа)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Сведения о проведенных ранее клинических исследованиях (данные за</w:t>
      </w:r>
    </w:p>
    <w:p>
      <w:pPr>
        <w:spacing w:after="0"/>
        <w:ind w:left="0"/>
        <w:jc w:val="both"/>
      </w:pPr>
      <w:r>
        <w:rPr>
          <w:rFonts w:ascii="Times New Roman"/>
          <w:b w:val="false"/>
          <w:i w:val="false"/>
          <w:color w:val="000000"/>
          <w:sz w:val="28"/>
        </w:rPr>
        <w:t>
      последние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3980"/>
        <w:gridCol w:w="1566"/>
        <w:gridCol w:w="5188"/>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протокола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общая характеристика клинического исследования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сотрудников, принимавших участие</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Сотрудничество с другими организациями здравоохранения,</w:t>
      </w:r>
    </w:p>
    <w:p>
      <w:pPr>
        <w:spacing w:after="0"/>
        <w:ind w:left="0"/>
        <w:jc w:val="both"/>
      </w:pPr>
      <w:r>
        <w:rPr>
          <w:rFonts w:ascii="Times New Roman"/>
          <w:b w:val="false"/>
          <w:i w:val="false"/>
          <w:color w:val="000000"/>
          <w:sz w:val="28"/>
        </w:rPr>
        <w:t>
      НИИ, центрами, университетами, отдельными кафедрами ВУЗов,</w:t>
      </w:r>
    </w:p>
    <w:p>
      <w:pPr>
        <w:spacing w:after="0"/>
        <w:ind w:left="0"/>
        <w:jc w:val="both"/>
      </w:pPr>
      <w:r>
        <w:rPr>
          <w:rFonts w:ascii="Times New Roman"/>
          <w:b w:val="false"/>
          <w:i w:val="false"/>
          <w:color w:val="000000"/>
          <w:sz w:val="28"/>
        </w:rPr>
        <w:t>
      лабораториями и так далее (при наличии):</w:t>
      </w:r>
    </w:p>
    <w:p>
      <w:pPr>
        <w:spacing w:after="0"/>
        <w:ind w:left="0"/>
        <w:jc w:val="both"/>
      </w:pPr>
      <w:r>
        <w:rPr>
          <w:rFonts w:ascii="Times New Roman"/>
          <w:b w:val="false"/>
          <w:i w:val="false"/>
          <w:color w:val="000000"/>
          <w:sz w:val="28"/>
        </w:rPr>
        <w:t>
      1) в области фармакодинамических исследований (изучение</w:t>
      </w:r>
    </w:p>
    <w:p>
      <w:pPr>
        <w:spacing w:after="0"/>
        <w:ind w:left="0"/>
        <w:jc w:val="both"/>
      </w:pPr>
      <w:r>
        <w:rPr>
          <w:rFonts w:ascii="Times New Roman"/>
          <w:b w:val="false"/>
          <w:i w:val="false"/>
          <w:color w:val="000000"/>
          <w:sz w:val="28"/>
        </w:rPr>
        <w:t>
      механизмов лечебного действия лекарственных средств, оценка их</w:t>
      </w:r>
    </w:p>
    <w:p>
      <w:pPr>
        <w:spacing w:after="0"/>
        <w:ind w:left="0"/>
        <w:jc w:val="both"/>
      </w:pPr>
      <w:r>
        <w:rPr>
          <w:rFonts w:ascii="Times New Roman"/>
          <w:b w:val="false"/>
          <w:i w:val="false"/>
          <w:color w:val="000000"/>
          <w:sz w:val="28"/>
        </w:rPr>
        <w:t>
      эффективности и безопасности и др.);</w:t>
      </w:r>
    </w:p>
    <w:p>
      <w:pPr>
        <w:spacing w:after="0"/>
        <w:ind w:left="0"/>
        <w:jc w:val="both"/>
      </w:pPr>
      <w:r>
        <w:rPr>
          <w:rFonts w:ascii="Times New Roman"/>
          <w:b w:val="false"/>
          <w:i w:val="false"/>
          <w:color w:val="000000"/>
          <w:sz w:val="28"/>
        </w:rPr>
        <w:t>
      2) в области фармакокинетических исследований (изучение</w:t>
      </w:r>
    </w:p>
    <w:p>
      <w:pPr>
        <w:spacing w:after="0"/>
        <w:ind w:left="0"/>
        <w:jc w:val="both"/>
      </w:pPr>
      <w:r>
        <w:rPr>
          <w:rFonts w:ascii="Times New Roman"/>
          <w:b w:val="false"/>
          <w:i w:val="false"/>
          <w:color w:val="000000"/>
          <w:sz w:val="28"/>
        </w:rPr>
        <w:t>
      процессов всасывания, распределения, метаболизма и выведения</w:t>
      </w:r>
    </w:p>
    <w:p>
      <w:pPr>
        <w:spacing w:after="0"/>
        <w:ind w:left="0"/>
        <w:jc w:val="both"/>
      </w:pPr>
      <w:r>
        <w:rPr>
          <w:rFonts w:ascii="Times New Roman"/>
          <w:b w:val="false"/>
          <w:i w:val="false"/>
          <w:color w:val="000000"/>
          <w:sz w:val="28"/>
        </w:rPr>
        <w:t>
      лекарственных средств, оценка результатов терапевтического</w:t>
      </w:r>
    </w:p>
    <w:p>
      <w:pPr>
        <w:spacing w:after="0"/>
        <w:ind w:left="0"/>
        <w:jc w:val="both"/>
      </w:pPr>
      <w:r>
        <w:rPr>
          <w:rFonts w:ascii="Times New Roman"/>
          <w:b w:val="false"/>
          <w:i w:val="false"/>
          <w:color w:val="000000"/>
          <w:sz w:val="28"/>
        </w:rPr>
        <w:t>
      лекарственного мониторинга и др.);</w:t>
      </w:r>
    </w:p>
    <w:p>
      <w:pPr>
        <w:spacing w:after="0"/>
        <w:ind w:left="0"/>
        <w:jc w:val="both"/>
      </w:pPr>
      <w:r>
        <w:rPr>
          <w:rFonts w:ascii="Times New Roman"/>
          <w:b w:val="false"/>
          <w:i w:val="false"/>
          <w:color w:val="000000"/>
          <w:sz w:val="28"/>
        </w:rPr>
        <w:t>
      3) в области клинических исследований/(испытаний изделий</w:t>
      </w:r>
    </w:p>
    <w:p>
      <w:pPr>
        <w:spacing w:after="0"/>
        <w:ind w:left="0"/>
        <w:jc w:val="both"/>
      </w:pPr>
      <w:r>
        <w:rPr>
          <w:rFonts w:ascii="Times New Roman"/>
          <w:b w:val="false"/>
          <w:i w:val="false"/>
          <w:color w:val="000000"/>
          <w:sz w:val="28"/>
        </w:rPr>
        <w:t>
      медицинского назначения и медицинской техники.</w:t>
      </w:r>
    </w:p>
    <w:p>
      <w:pPr>
        <w:spacing w:after="0"/>
        <w:ind w:left="0"/>
        <w:jc w:val="both"/>
      </w:pPr>
      <w:r>
        <w:rPr>
          <w:rFonts w:ascii="Times New Roman"/>
          <w:b w:val="false"/>
          <w:i w:val="false"/>
          <w:color w:val="000000"/>
          <w:sz w:val="28"/>
        </w:rPr>
        <w:t>
      Руководитель_______________________ __________ ______________________</w:t>
      </w:r>
    </w:p>
    <w:p>
      <w:pPr>
        <w:spacing w:after="0"/>
        <w:ind w:left="0"/>
        <w:jc w:val="both"/>
      </w:pPr>
      <w:r>
        <w:rPr>
          <w:rFonts w:ascii="Times New Roman"/>
          <w:b w:val="false"/>
          <w:i w:val="false"/>
          <w:color w:val="000000"/>
          <w:sz w:val="28"/>
        </w:rPr>
        <w:t>
                   (наименование заявителя) (подпись) (фамилия, инициалы)</w:t>
      </w:r>
    </w:p>
    <w:p>
      <w:pPr>
        <w:spacing w:after="0"/>
        <w:ind w:left="0"/>
        <w:jc w:val="both"/>
      </w:pPr>
      <w:r>
        <w:rPr>
          <w:rFonts w:ascii="Times New Roman"/>
          <w:b w:val="false"/>
          <w:i w:val="false"/>
          <w:color w:val="000000"/>
          <w:sz w:val="28"/>
        </w:rPr>
        <w:t>
                                                "____" ____________ 20___ г.</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обследования</w:t>
      </w:r>
    </w:p>
    <w:p>
      <w:pPr>
        <w:spacing w:after="0"/>
        <w:ind w:left="0"/>
        <w:jc w:val="both"/>
      </w:pPr>
      <w:r>
        <w:rPr>
          <w:rFonts w:ascii="Times New Roman"/>
          <w:b w:val="false"/>
          <w:i w:val="false"/>
          <w:color w:val="000000"/>
          <w:sz w:val="28"/>
        </w:rPr>
        <w:t>
                                 медицинской организации</w:t>
      </w:r>
    </w:p>
    <w:p>
      <w:pPr>
        <w:spacing w:after="0"/>
        <w:ind w:left="0"/>
        <w:jc w:val="both"/>
      </w:pPr>
      <w:r>
        <w:rPr>
          <w:rFonts w:ascii="Times New Roman"/>
          <w:b w:val="false"/>
          <w:i w:val="false"/>
          <w:color w:val="000000"/>
          <w:sz w:val="28"/>
        </w:rPr>
        <w:t xml:space="preserve">
            1. Полное наименование медицинской организации: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xml:space="preserve">
            2. Юридический адрес, телефон, факс, e-mail: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w:t>
      </w:r>
    </w:p>
    <w:p>
      <w:pPr>
        <w:spacing w:after="0"/>
        <w:ind w:left="0"/>
        <w:jc w:val="both"/>
      </w:pPr>
      <w:r>
        <w:rPr>
          <w:rFonts w:ascii="Times New Roman"/>
          <w:b w:val="false"/>
          <w:i w:val="false"/>
          <w:color w:val="000000"/>
          <w:sz w:val="28"/>
        </w:rPr>
        <w:t>
             3. Сроки проведения проверки: "__"___________20___г. по</w:t>
      </w:r>
    </w:p>
    <w:p>
      <w:pPr>
        <w:spacing w:after="0"/>
        <w:ind w:left="0"/>
        <w:jc w:val="both"/>
      </w:pPr>
      <w:r>
        <w:rPr>
          <w:rFonts w:ascii="Times New Roman"/>
          <w:b w:val="false"/>
          <w:i w:val="false"/>
          <w:color w:val="000000"/>
          <w:sz w:val="28"/>
        </w:rPr>
        <w:t xml:space="preserve">
      "___"__________20____г. </w:t>
      </w:r>
    </w:p>
    <w:p>
      <w:pPr>
        <w:spacing w:after="0"/>
        <w:ind w:left="0"/>
        <w:jc w:val="both"/>
      </w:pPr>
      <w:r>
        <w:rPr>
          <w:rFonts w:ascii="Times New Roman"/>
          <w:b w:val="false"/>
          <w:i w:val="false"/>
          <w:color w:val="000000"/>
          <w:sz w:val="28"/>
        </w:rPr>
        <w:t>
            4. Основание:</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5. Комиссия в составе председателя</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(Ф.И.О.(при наличии), должность, место работы)</w:t>
      </w:r>
    </w:p>
    <w:p>
      <w:pPr>
        <w:spacing w:after="0"/>
        <w:ind w:left="0"/>
        <w:jc w:val="both"/>
      </w:pPr>
      <w:r>
        <w:rPr>
          <w:rFonts w:ascii="Times New Roman"/>
          <w:b w:val="false"/>
          <w:i w:val="false"/>
          <w:color w:val="000000"/>
          <w:sz w:val="28"/>
        </w:rPr>
        <w:t>
      и членов комиссии____________________________________________________</w:t>
      </w:r>
    </w:p>
    <w:p>
      <w:pPr>
        <w:spacing w:after="0"/>
        <w:ind w:left="0"/>
        <w:jc w:val="both"/>
      </w:pPr>
      <w:r>
        <w:rPr>
          <w:rFonts w:ascii="Times New Roman"/>
          <w:b w:val="false"/>
          <w:i w:val="false"/>
          <w:color w:val="000000"/>
          <w:sz w:val="28"/>
        </w:rPr>
        <w:t>
                          (Ф.И.О (при наличии), должность, место работы)</w:t>
      </w:r>
    </w:p>
    <w:p>
      <w:pPr>
        <w:spacing w:after="0"/>
        <w:ind w:left="0"/>
        <w:jc w:val="both"/>
      </w:pPr>
      <w:r>
        <w:rPr>
          <w:rFonts w:ascii="Times New Roman"/>
          <w:b w:val="false"/>
          <w:i w:val="false"/>
          <w:color w:val="000000"/>
          <w:sz w:val="28"/>
        </w:rPr>
        <w:t>
      провела проверку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
      претендующей на получение аккредитации на право проведения</w:t>
      </w:r>
    </w:p>
    <w:p>
      <w:pPr>
        <w:spacing w:after="0"/>
        <w:ind w:left="0"/>
        <w:jc w:val="both"/>
      </w:pPr>
      <w:r>
        <w:rPr>
          <w:rFonts w:ascii="Times New Roman"/>
          <w:b w:val="false"/>
          <w:i w:val="false"/>
          <w:color w:val="000000"/>
          <w:sz w:val="28"/>
        </w:rPr>
        <w:t>
      клинических исследований фармакологических и лекарственных средств,</w:t>
      </w:r>
    </w:p>
    <w:p>
      <w:pPr>
        <w:spacing w:after="0"/>
        <w:ind w:left="0"/>
        <w:jc w:val="both"/>
      </w:pPr>
      <w:r>
        <w:rPr>
          <w:rFonts w:ascii="Times New Roman"/>
          <w:b w:val="false"/>
          <w:i w:val="false"/>
          <w:color w:val="000000"/>
          <w:sz w:val="28"/>
        </w:rPr>
        <w:t>
      изделий медицинского назначения и медицинской техники</w:t>
      </w:r>
    </w:p>
    <w:p>
      <w:pPr>
        <w:spacing w:after="0"/>
        <w:ind w:left="0"/>
        <w:jc w:val="both"/>
      </w:pPr>
      <w:r>
        <w:rPr>
          <w:rFonts w:ascii="Times New Roman"/>
          <w:b w:val="false"/>
          <w:i w:val="false"/>
          <w:color w:val="000000"/>
          <w:sz w:val="28"/>
        </w:rPr>
        <w:t>
      с целью _____________________________________________________________</w:t>
      </w:r>
    </w:p>
    <w:p>
      <w:pPr>
        <w:spacing w:after="0"/>
        <w:ind w:left="0"/>
        <w:jc w:val="both"/>
      </w:pPr>
      <w:r>
        <w:rPr>
          <w:rFonts w:ascii="Times New Roman"/>
          <w:b w:val="false"/>
          <w:i w:val="false"/>
          <w:color w:val="000000"/>
          <w:sz w:val="28"/>
        </w:rPr>
        <w:t xml:space="preserve">
      6. В результате проверки установлено: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7496"/>
        <w:gridCol w:w="1130"/>
        <w:gridCol w:w="1130"/>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учредительных и правоустанавливающих документов</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структурных подразделениях, участвующих в проведении клинических исследований</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кадровой и информационной обеспеченности медицинской организации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этических нормах медицинской организации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материально-технической оснащенности медицинской организации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Перечень несоответствий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Критические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Существенные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Прочие (другие)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Заключение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комиссии _________ __________________ </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Члены комиссии: _________ 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С заключением ознакомлен:___________ 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организации____________ 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Свидетельство об аккредитации</w:t>
      </w:r>
    </w:p>
    <w:p>
      <w:pPr>
        <w:spacing w:after="0"/>
        <w:ind w:left="0"/>
        <w:jc w:val="both"/>
      </w:pPr>
      <w:r>
        <w:rPr>
          <w:rFonts w:ascii="Times New Roman"/>
          <w:b w:val="false"/>
          <w:i w:val="false"/>
          <w:color w:val="000000"/>
          <w:sz w:val="28"/>
        </w:rPr>
        <w:t>
            на право проведения клинических исследований фармакологических и</w:t>
      </w:r>
    </w:p>
    <w:p>
      <w:pPr>
        <w:spacing w:after="0"/>
        <w:ind w:left="0"/>
        <w:jc w:val="both"/>
      </w:pPr>
      <w:r>
        <w:rPr>
          <w:rFonts w:ascii="Times New Roman"/>
          <w:b w:val="false"/>
          <w:i w:val="false"/>
          <w:color w:val="000000"/>
          <w:sz w:val="28"/>
        </w:rPr>
        <w:t>
                  лекарственных средств, изделий медицинского назначения и</w:t>
      </w:r>
    </w:p>
    <w:p>
      <w:pPr>
        <w:spacing w:after="0"/>
        <w:ind w:left="0"/>
        <w:jc w:val="both"/>
      </w:pPr>
      <w:r>
        <w:rPr>
          <w:rFonts w:ascii="Times New Roman"/>
          <w:b w:val="false"/>
          <w:i w:val="false"/>
          <w:color w:val="000000"/>
          <w:sz w:val="28"/>
        </w:rPr>
        <w:t>
                                   медицинской техники</w:t>
      </w:r>
    </w:p>
    <w:p>
      <w:pPr>
        <w:spacing w:after="0"/>
        <w:ind w:left="0"/>
        <w:jc w:val="both"/>
      </w:pPr>
      <w:r>
        <w:rPr>
          <w:rFonts w:ascii="Times New Roman"/>
          <w:b w:val="false"/>
          <w:i w:val="false"/>
          <w:color w:val="000000"/>
          <w:sz w:val="28"/>
        </w:rPr>
        <w:t>
      "___" ______________ 20_____ г.             Серия, №_________________</w:t>
      </w:r>
    </w:p>
    <w:p>
      <w:pPr>
        <w:spacing w:after="0"/>
        <w:ind w:left="0"/>
        <w:jc w:val="both"/>
      </w:pPr>
      <w:r>
        <w:rPr>
          <w:rFonts w:ascii="Times New Roman"/>
          <w:b w:val="false"/>
          <w:i w:val="false"/>
          <w:color w:val="000000"/>
          <w:sz w:val="28"/>
        </w:rPr>
        <w:t>
             1. Настоящее свидетельство предоставлено_______________________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наименование медицинской организации, организационно-правовая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2. Юридический адрес медицинской организации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По решению аккредитующего органа приказ № ___ от "___"</w:t>
      </w:r>
    </w:p>
    <w:p>
      <w:pPr>
        <w:spacing w:after="0"/>
        <w:ind w:left="0"/>
        <w:jc w:val="both"/>
      </w:pPr>
      <w:r>
        <w:rPr>
          <w:rFonts w:ascii="Times New Roman"/>
          <w:b w:val="false"/>
          <w:i w:val="false"/>
          <w:color w:val="000000"/>
          <w:sz w:val="28"/>
        </w:rPr>
        <w:t>
      _______ 20__ г. аккредитован на право проведения клинических</w:t>
      </w:r>
    </w:p>
    <w:p>
      <w:pPr>
        <w:spacing w:after="0"/>
        <w:ind w:left="0"/>
        <w:jc w:val="both"/>
      </w:pPr>
      <w:r>
        <w:rPr>
          <w:rFonts w:ascii="Times New Roman"/>
          <w:b w:val="false"/>
          <w:i w:val="false"/>
          <w:color w:val="000000"/>
          <w:sz w:val="28"/>
        </w:rPr>
        <w:t>
      исследований фармакологических и лекарственных средств, изделий</w:t>
      </w:r>
    </w:p>
    <w:p>
      <w:pPr>
        <w:spacing w:after="0"/>
        <w:ind w:left="0"/>
        <w:jc w:val="both"/>
      </w:pPr>
      <w:r>
        <w:rPr>
          <w:rFonts w:ascii="Times New Roman"/>
          <w:b w:val="false"/>
          <w:i w:val="false"/>
          <w:color w:val="000000"/>
          <w:sz w:val="28"/>
        </w:rPr>
        <w:t xml:space="preserve">
      медицинского назначения и медицинской техники </w:t>
      </w:r>
    </w:p>
    <w:p>
      <w:pPr>
        <w:spacing w:after="0"/>
        <w:ind w:left="0"/>
        <w:jc w:val="both"/>
      </w:pPr>
      <w:r>
        <w:rPr>
          <w:rFonts w:ascii="Times New Roman"/>
          <w:b w:val="false"/>
          <w:i w:val="false"/>
          <w:color w:val="000000"/>
          <w:sz w:val="28"/>
        </w:rPr>
        <w:t>
      в целях _____________________________________________________________</w:t>
      </w:r>
    </w:p>
    <w:p>
      <w:pPr>
        <w:spacing w:after="0"/>
        <w:ind w:left="0"/>
        <w:jc w:val="both"/>
      </w:pPr>
      <w:r>
        <w:rPr>
          <w:rFonts w:ascii="Times New Roman"/>
          <w:b w:val="false"/>
          <w:i w:val="false"/>
          <w:color w:val="000000"/>
          <w:sz w:val="28"/>
        </w:rPr>
        <w:t>
                                 (вид клинических исследований)</w:t>
      </w:r>
    </w:p>
    <w:p>
      <w:pPr>
        <w:spacing w:after="0"/>
        <w:ind w:left="0"/>
        <w:jc w:val="both"/>
      </w:pPr>
      <w:r>
        <w:rPr>
          <w:rFonts w:ascii="Times New Roman"/>
          <w:b w:val="false"/>
          <w:i w:val="false"/>
          <w:color w:val="000000"/>
          <w:sz w:val="28"/>
        </w:rPr>
        <w:t>
            4. Зарегистрирован в Реестре клинических баз, аккредитованных</w:t>
      </w:r>
    </w:p>
    <w:p>
      <w:pPr>
        <w:spacing w:after="0"/>
        <w:ind w:left="0"/>
        <w:jc w:val="both"/>
      </w:pPr>
      <w:r>
        <w:rPr>
          <w:rFonts w:ascii="Times New Roman"/>
          <w:b w:val="false"/>
          <w:i w:val="false"/>
          <w:color w:val="000000"/>
          <w:sz w:val="28"/>
        </w:rPr>
        <w:t>
      на право проведения клинических исследований за №____ от</w:t>
      </w:r>
    </w:p>
    <w:p>
      <w:pPr>
        <w:spacing w:after="0"/>
        <w:ind w:left="0"/>
        <w:jc w:val="both"/>
      </w:pPr>
      <w:r>
        <w:rPr>
          <w:rFonts w:ascii="Times New Roman"/>
          <w:b w:val="false"/>
          <w:i w:val="false"/>
          <w:color w:val="000000"/>
          <w:sz w:val="28"/>
        </w:rPr>
        <w:t xml:space="preserve">
      "___"____________ 20__ года. </w:t>
      </w:r>
    </w:p>
    <w:p>
      <w:pPr>
        <w:spacing w:after="0"/>
        <w:ind w:left="0"/>
        <w:jc w:val="both"/>
      </w:pPr>
      <w:r>
        <w:rPr>
          <w:rFonts w:ascii="Times New Roman"/>
          <w:b w:val="false"/>
          <w:i w:val="false"/>
          <w:color w:val="000000"/>
          <w:sz w:val="28"/>
        </w:rPr>
        <w:t>
            5. Настоящее свидетельство об аккредитации действительно до</w:t>
      </w:r>
    </w:p>
    <w:p>
      <w:pPr>
        <w:spacing w:after="0"/>
        <w:ind w:left="0"/>
        <w:jc w:val="both"/>
      </w:pPr>
      <w:r>
        <w:rPr>
          <w:rFonts w:ascii="Times New Roman"/>
          <w:b w:val="false"/>
          <w:i w:val="false"/>
          <w:color w:val="000000"/>
          <w:sz w:val="28"/>
        </w:rPr>
        <w:t xml:space="preserve">
      "___" ______ 20___ года.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аккредитующего органа _____________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Заявка на аккредитацию </w:t>
      </w:r>
    </w:p>
    <w:p>
      <w:pPr>
        <w:spacing w:after="0"/>
        <w:ind w:left="0"/>
        <w:jc w:val="both"/>
      </w:pPr>
      <w:r>
        <w:rPr>
          <w:rFonts w:ascii="Times New Roman"/>
          <w:b w:val="false"/>
          <w:i w:val="false"/>
          <w:color w:val="000000"/>
          <w:sz w:val="28"/>
        </w:rPr>
        <w:t>
      1. Наименование заявителя,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просит провести аккредитацию ________________________________________</w:t>
      </w:r>
    </w:p>
    <w:p>
      <w:pPr>
        <w:spacing w:after="0"/>
        <w:ind w:left="0"/>
        <w:jc w:val="both"/>
      </w:pPr>
      <w:r>
        <w:rPr>
          <w:rFonts w:ascii="Times New Roman"/>
          <w:b w:val="false"/>
          <w:i w:val="false"/>
          <w:color w:val="000000"/>
          <w:sz w:val="28"/>
        </w:rPr>
        <w:t>
                                      (указать первоначальную или повторную)</w:t>
      </w:r>
    </w:p>
    <w:p>
      <w:pPr>
        <w:spacing w:after="0"/>
        <w:ind w:left="0"/>
        <w:jc w:val="both"/>
      </w:pPr>
      <w:r>
        <w:rPr>
          <w:rFonts w:ascii="Times New Roman"/>
          <w:b w:val="false"/>
          <w:i w:val="false"/>
          <w:color w:val="000000"/>
          <w:sz w:val="28"/>
        </w:rPr>
        <w:t>
      в качестве лаборатории, осуществляющей доклинические (неклинические)</w:t>
      </w:r>
    </w:p>
    <w:p>
      <w:pPr>
        <w:spacing w:after="0"/>
        <w:ind w:left="0"/>
        <w:jc w:val="both"/>
      </w:pPr>
      <w:r>
        <w:rPr>
          <w:rFonts w:ascii="Times New Roman"/>
          <w:b w:val="false"/>
          <w:i w:val="false"/>
          <w:color w:val="000000"/>
          <w:sz w:val="28"/>
        </w:rPr>
        <w:t>
      исследования биологически активных веществ, изделий медицинского</w:t>
      </w:r>
    </w:p>
    <w:p>
      <w:pPr>
        <w:spacing w:after="0"/>
        <w:ind w:left="0"/>
        <w:jc w:val="both"/>
      </w:pPr>
      <w:r>
        <w:rPr>
          <w:rFonts w:ascii="Times New Roman"/>
          <w:b w:val="false"/>
          <w:i w:val="false"/>
          <w:color w:val="000000"/>
          <w:sz w:val="28"/>
        </w:rPr>
        <w:t>
      назначения и медицинской техники по следующим видам: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виды доклинического исследования)</w:t>
      </w:r>
    </w:p>
    <w:p>
      <w:pPr>
        <w:spacing w:after="0"/>
        <w:ind w:left="0"/>
        <w:jc w:val="both"/>
      </w:pPr>
      <w:r>
        <w:rPr>
          <w:rFonts w:ascii="Times New Roman"/>
          <w:b w:val="false"/>
          <w:i w:val="false"/>
          <w:color w:val="000000"/>
          <w:sz w:val="28"/>
        </w:rPr>
        <w:t>
            2. Юридический адрес заявителя (местонахождение, телефон,</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Фамилия, имя, отчество (при его наличии) руководителя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Фамилия, имя, отчество (при его наличии), телефон</w:t>
      </w:r>
    </w:p>
    <w:p>
      <w:pPr>
        <w:spacing w:after="0"/>
        <w:ind w:left="0"/>
        <w:jc w:val="both"/>
      </w:pPr>
      <w:r>
        <w:rPr>
          <w:rFonts w:ascii="Times New Roman"/>
          <w:b w:val="false"/>
          <w:i w:val="false"/>
          <w:color w:val="000000"/>
          <w:sz w:val="28"/>
        </w:rPr>
        <w:t>
      сотрудника, ответственного за связь с аккредитующим</w:t>
      </w:r>
    </w:p>
    <w:p>
      <w:pPr>
        <w:spacing w:after="0"/>
        <w:ind w:left="0"/>
        <w:jc w:val="both"/>
      </w:pPr>
      <w:r>
        <w:rPr>
          <w:rFonts w:ascii="Times New Roman"/>
          <w:b w:val="false"/>
          <w:i w:val="false"/>
          <w:color w:val="000000"/>
          <w:sz w:val="28"/>
        </w:rPr>
        <w:t>
      органом______________________________________________________________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Заявитель с Правилами аккредитации испытательных</w:t>
      </w:r>
    </w:p>
    <w:p>
      <w:pPr>
        <w:spacing w:after="0"/>
        <w:ind w:left="0"/>
        <w:jc w:val="both"/>
      </w:pPr>
      <w:r>
        <w:rPr>
          <w:rFonts w:ascii="Times New Roman"/>
          <w:b w:val="false"/>
          <w:i w:val="false"/>
          <w:color w:val="000000"/>
          <w:sz w:val="28"/>
        </w:rPr>
        <w:t>
      лабораторий, осуществляющих доклинические (неклинические)</w:t>
      </w:r>
    </w:p>
    <w:p>
      <w:pPr>
        <w:spacing w:after="0"/>
        <w:ind w:left="0"/>
        <w:jc w:val="both"/>
      </w:pPr>
      <w:r>
        <w:rPr>
          <w:rFonts w:ascii="Times New Roman"/>
          <w:b w:val="false"/>
          <w:i w:val="false"/>
          <w:color w:val="000000"/>
          <w:sz w:val="28"/>
        </w:rPr>
        <w:t>
      исследования биологически активных веществ, изделий медицинского</w:t>
      </w:r>
    </w:p>
    <w:p>
      <w:pPr>
        <w:spacing w:after="0"/>
        <w:ind w:left="0"/>
        <w:jc w:val="both"/>
      </w:pPr>
      <w:r>
        <w:rPr>
          <w:rFonts w:ascii="Times New Roman"/>
          <w:b w:val="false"/>
          <w:i w:val="false"/>
          <w:color w:val="000000"/>
          <w:sz w:val="28"/>
        </w:rPr>
        <w:t>
      назначения ознакомлен.</w:t>
      </w:r>
    </w:p>
    <w:p>
      <w:pPr>
        <w:spacing w:after="0"/>
        <w:ind w:left="0"/>
        <w:jc w:val="both"/>
      </w:pPr>
      <w:r>
        <w:rPr>
          <w:rFonts w:ascii="Times New Roman"/>
          <w:b w:val="false"/>
          <w:i w:val="false"/>
          <w:color w:val="000000"/>
          <w:sz w:val="28"/>
        </w:rPr>
        <w:t xml:space="preserve">
            6. Заявитель обязуется: </w:t>
      </w:r>
    </w:p>
    <w:p>
      <w:pPr>
        <w:spacing w:after="0"/>
        <w:ind w:left="0"/>
        <w:jc w:val="both"/>
      </w:pPr>
      <w:r>
        <w:rPr>
          <w:rFonts w:ascii="Times New Roman"/>
          <w:b w:val="false"/>
          <w:i w:val="false"/>
          <w:color w:val="000000"/>
          <w:sz w:val="28"/>
        </w:rPr>
        <w:t>
            а) выполнить процедуру аккредитации;</w:t>
      </w:r>
    </w:p>
    <w:p>
      <w:pPr>
        <w:spacing w:after="0"/>
        <w:ind w:left="0"/>
        <w:jc w:val="both"/>
      </w:pPr>
      <w:r>
        <w:rPr>
          <w:rFonts w:ascii="Times New Roman"/>
          <w:b w:val="false"/>
          <w:i w:val="false"/>
          <w:color w:val="000000"/>
          <w:sz w:val="28"/>
        </w:rPr>
        <w:t>
      б) соблюдать Правила.</w:t>
      </w:r>
    </w:p>
    <w:p>
      <w:pPr>
        <w:spacing w:after="0"/>
        <w:ind w:left="0"/>
        <w:jc w:val="both"/>
      </w:pPr>
      <w:r>
        <w:rPr>
          <w:rFonts w:ascii="Times New Roman"/>
          <w:b w:val="false"/>
          <w:i w:val="false"/>
          <w:color w:val="000000"/>
          <w:sz w:val="28"/>
        </w:rPr>
        <w:t>
             Руководитель организации ____________ _________________________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"_____" ____________ 20__ года</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(Руководитель юридического лица,</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"____" __________ 20___ года</w:t>
      </w:r>
    </w:p>
    <w:p>
      <w:pPr>
        <w:spacing w:after="0"/>
        <w:ind w:left="0"/>
        <w:jc w:val="both"/>
      </w:pPr>
      <w:r>
        <w:rPr>
          <w:rFonts w:ascii="Times New Roman"/>
          <w:b w:val="false"/>
          <w:i w:val="false"/>
          <w:color w:val="000000"/>
          <w:sz w:val="28"/>
        </w:rPr>
        <w:t>
      Паспорт испытательной лаборатории (научно-исследовательской</w:t>
      </w:r>
    </w:p>
    <w:p>
      <w:pPr>
        <w:spacing w:after="0"/>
        <w:ind w:left="0"/>
        <w:jc w:val="both"/>
      </w:pPr>
      <w:r>
        <w:rPr>
          <w:rFonts w:ascii="Times New Roman"/>
          <w:b w:val="false"/>
          <w:i w:val="false"/>
          <w:color w:val="000000"/>
          <w:sz w:val="28"/>
        </w:rPr>
        <w:t>
                                         лаборатории)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наименование испытательной лаборатории (научно-исследовательской</w:t>
      </w:r>
    </w:p>
    <w:p>
      <w:pPr>
        <w:spacing w:after="0"/>
        <w:ind w:left="0"/>
        <w:jc w:val="both"/>
      </w:pPr>
      <w:r>
        <w:rPr>
          <w:rFonts w:ascii="Times New Roman"/>
          <w:b w:val="false"/>
          <w:i w:val="false"/>
          <w:color w:val="000000"/>
          <w:sz w:val="28"/>
        </w:rPr>
        <w:t>
                                           лаборатории)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фамилия, имя, отчество (при его наличии) (полностью),</w:t>
      </w:r>
    </w:p>
    <w:p>
      <w:pPr>
        <w:spacing w:after="0"/>
        <w:ind w:left="0"/>
        <w:jc w:val="both"/>
      </w:pPr>
      <w:r>
        <w:rPr>
          <w:rFonts w:ascii="Times New Roman"/>
          <w:b w:val="false"/>
          <w:i w:val="false"/>
          <w:color w:val="000000"/>
          <w:sz w:val="28"/>
        </w:rPr>
        <w:t>
            должность, телефон руководителя испытательной лаборатории</w:t>
      </w:r>
    </w:p>
    <w:p>
      <w:pPr>
        <w:spacing w:after="0"/>
        <w:ind w:left="0"/>
        <w:jc w:val="both"/>
      </w:pPr>
      <w:r>
        <w:rPr>
          <w:rFonts w:ascii="Times New Roman"/>
          <w:b w:val="false"/>
          <w:i w:val="false"/>
          <w:color w:val="000000"/>
          <w:sz w:val="28"/>
        </w:rPr>
        <w:t>
                       (научно-исследовательской лаборатории)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(почтовый адрес испытательной лаборатории</w:t>
      </w:r>
    </w:p>
    <w:p>
      <w:pPr>
        <w:spacing w:after="0"/>
        <w:ind w:left="0"/>
        <w:jc w:val="both"/>
      </w:pPr>
      <w:r>
        <w:rPr>
          <w:rFonts w:ascii="Times New Roman"/>
          <w:b w:val="false"/>
          <w:i w:val="false"/>
          <w:color w:val="000000"/>
          <w:sz w:val="28"/>
        </w:rPr>
        <w:t>
               (научно-исследовательской лаборатории)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наименование, почтовый адрес юридического лица, в составе</w:t>
      </w:r>
    </w:p>
    <w:p>
      <w:pPr>
        <w:spacing w:after="0"/>
        <w:ind w:left="0"/>
        <w:jc w:val="both"/>
      </w:pPr>
      <w:r>
        <w:rPr>
          <w:rFonts w:ascii="Times New Roman"/>
          <w:b w:val="false"/>
          <w:i w:val="false"/>
          <w:color w:val="000000"/>
          <w:sz w:val="28"/>
        </w:rPr>
        <w:t>
                   которой функционирует испытательная лаборатория</w:t>
      </w:r>
    </w:p>
    <w:p>
      <w:pPr>
        <w:spacing w:after="0"/>
        <w:ind w:left="0"/>
        <w:jc w:val="both"/>
      </w:pPr>
      <w:r>
        <w:rPr>
          <w:rFonts w:ascii="Times New Roman"/>
          <w:b w:val="false"/>
          <w:i w:val="false"/>
          <w:color w:val="000000"/>
          <w:sz w:val="28"/>
        </w:rPr>
        <w:t>
                          (научно-исследовательская лаборатория)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телефон, факс, электронная почта, веб-сайт испытательной</w:t>
      </w:r>
    </w:p>
    <w:p>
      <w:pPr>
        <w:spacing w:after="0"/>
        <w:ind w:left="0"/>
        <w:jc w:val="both"/>
      </w:pPr>
      <w:r>
        <w:rPr>
          <w:rFonts w:ascii="Times New Roman"/>
          <w:b w:val="false"/>
          <w:i w:val="false"/>
          <w:color w:val="000000"/>
          <w:sz w:val="28"/>
        </w:rPr>
        <w:t>
                 лаборатории (научно-исследовательской лаборатории)</w:t>
      </w:r>
    </w:p>
    <w:p>
      <w:pPr>
        <w:spacing w:after="0"/>
        <w:ind w:left="0"/>
        <w:jc w:val="both"/>
      </w:pPr>
      <w:r>
        <w:rPr>
          <w:rFonts w:ascii="Times New Roman"/>
          <w:b w:val="false"/>
          <w:i w:val="false"/>
          <w:color w:val="000000"/>
          <w:sz w:val="28"/>
        </w:rPr>
        <w:t>
                            Список сотрудников, участвующих</w:t>
      </w:r>
    </w:p>
    <w:p>
      <w:pPr>
        <w:spacing w:after="0"/>
        <w:ind w:left="0"/>
        <w:jc w:val="both"/>
      </w:pPr>
      <w:r>
        <w:rPr>
          <w:rFonts w:ascii="Times New Roman"/>
          <w:b w:val="false"/>
          <w:i w:val="false"/>
          <w:color w:val="000000"/>
          <w:sz w:val="28"/>
        </w:rPr>
        <w:t>
                        в проведении доклинических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65"/>
        <w:gridCol w:w="1265"/>
        <w:gridCol w:w="3960"/>
        <w:gridCol w:w="1618"/>
        <w:gridCol w:w="1970"/>
        <w:gridCol w:w="1267"/>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учебное заведение, год окончания)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видом доклинического исследования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профилю исследования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w:t>
      </w:r>
    </w:p>
    <w:p>
      <w:pPr>
        <w:spacing w:after="0"/>
        <w:ind w:left="0"/>
        <w:jc w:val="both"/>
      </w:pPr>
      <w:r>
        <w:rPr>
          <w:rFonts w:ascii="Times New Roman"/>
          <w:b w:val="false"/>
          <w:i w:val="false"/>
          <w:color w:val="000000"/>
          <w:sz w:val="28"/>
        </w:rPr>
        <w:t xml:space="preserve">
                          о состоянии производственных помещений </w:t>
      </w:r>
    </w:p>
    <w:p>
      <w:pPr>
        <w:spacing w:after="0"/>
        <w:ind w:left="0"/>
        <w:jc w:val="both"/>
      </w:pPr>
      <w:r>
        <w:rPr>
          <w:rFonts w:ascii="Times New Roman"/>
          <w:b w:val="false"/>
          <w:i w:val="false"/>
          <w:color w:val="000000"/>
          <w:sz w:val="28"/>
        </w:rPr>
        <w:t>
                         для проведения доклинических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1431"/>
        <w:gridCol w:w="2227"/>
        <w:gridCol w:w="4347"/>
        <w:gridCol w:w="1432"/>
        <w:gridCol w:w="1432"/>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или приспособленное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кв.м.</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О</w:t>
            </w:r>
            <w:r>
              <w:rPr>
                <w:rFonts w:ascii="Times New Roman"/>
                <w:b w:val="false"/>
                <w:i w:val="false"/>
                <w:color w:val="000000"/>
                <w:sz w:val="20"/>
              </w:rPr>
              <w:t>С, влажность,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специального оборудования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оборудования и аппаратуры для проведения </w:t>
      </w:r>
    </w:p>
    <w:p>
      <w:pPr>
        <w:spacing w:after="0"/>
        <w:ind w:left="0"/>
        <w:jc w:val="both"/>
      </w:pPr>
      <w:r>
        <w:rPr>
          <w:rFonts w:ascii="Times New Roman"/>
          <w:b w:val="false"/>
          <w:i w:val="false"/>
          <w:color w:val="000000"/>
          <w:sz w:val="28"/>
        </w:rPr>
        <w:t>
                                доклинических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2957"/>
        <w:gridCol w:w="1967"/>
        <w:gridCol w:w="764"/>
        <w:gridCol w:w="977"/>
        <w:gridCol w:w="2606"/>
        <w:gridCol w:w="1686"/>
        <w:gridCol w:w="766"/>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 (марка), серийный (заводской) номер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(страна, предприятие, фирма)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технические характеристики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ввода в эксплуатацию</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 свидетельства о метрологической поверке, периодичность)</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амортизации,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Справка </w:t>
      </w:r>
    </w:p>
    <w:p>
      <w:pPr>
        <w:spacing w:after="0"/>
        <w:ind w:left="0"/>
        <w:jc w:val="both"/>
      </w:pPr>
      <w:r>
        <w:rPr>
          <w:rFonts w:ascii="Times New Roman"/>
          <w:b w:val="false"/>
          <w:i w:val="false"/>
          <w:color w:val="000000"/>
          <w:sz w:val="28"/>
        </w:rPr>
        <w:t>
              о наличии лабораторных животных и условиях их содержания</w:t>
      </w:r>
    </w:p>
    <w:p>
      <w:pPr>
        <w:spacing w:after="0"/>
        <w:ind w:left="0"/>
        <w:jc w:val="both"/>
      </w:pPr>
      <w:r>
        <w:rPr>
          <w:rFonts w:ascii="Times New Roman"/>
          <w:b w:val="false"/>
          <w:i w:val="false"/>
          <w:color w:val="000000"/>
          <w:sz w:val="28"/>
        </w:rPr>
        <w:t>
             Вид ___________________________________________________________</w:t>
      </w:r>
    </w:p>
    <w:p>
      <w:pPr>
        <w:spacing w:after="0"/>
        <w:ind w:left="0"/>
        <w:jc w:val="both"/>
      </w:pPr>
      <w:r>
        <w:rPr>
          <w:rFonts w:ascii="Times New Roman"/>
          <w:b w:val="false"/>
          <w:i w:val="false"/>
          <w:color w:val="000000"/>
          <w:sz w:val="28"/>
        </w:rPr>
        <w:t>
             Порода ________________________________________________________</w:t>
      </w:r>
    </w:p>
    <w:p>
      <w:pPr>
        <w:spacing w:after="0"/>
        <w:ind w:left="0"/>
        <w:jc w:val="both"/>
      </w:pPr>
      <w:r>
        <w:rPr>
          <w:rFonts w:ascii="Times New Roman"/>
          <w:b w:val="false"/>
          <w:i w:val="false"/>
          <w:color w:val="000000"/>
          <w:sz w:val="28"/>
        </w:rPr>
        <w:t>
             Пол ___________________________________________________________</w:t>
      </w:r>
    </w:p>
    <w:p>
      <w:pPr>
        <w:spacing w:after="0"/>
        <w:ind w:left="0"/>
        <w:jc w:val="both"/>
      </w:pPr>
      <w:r>
        <w:rPr>
          <w:rFonts w:ascii="Times New Roman"/>
          <w:b w:val="false"/>
          <w:i w:val="false"/>
          <w:color w:val="000000"/>
          <w:sz w:val="28"/>
        </w:rPr>
        <w:t>
             Масса тела ____________________________________________________</w:t>
      </w:r>
    </w:p>
    <w:p>
      <w:pPr>
        <w:spacing w:after="0"/>
        <w:ind w:left="0"/>
        <w:jc w:val="both"/>
      </w:pPr>
      <w:r>
        <w:rPr>
          <w:rFonts w:ascii="Times New Roman"/>
          <w:b w:val="false"/>
          <w:i w:val="false"/>
          <w:color w:val="000000"/>
          <w:sz w:val="28"/>
        </w:rPr>
        <w:t>
             Общее количество ______________________________________________</w:t>
      </w:r>
    </w:p>
    <w:p>
      <w:pPr>
        <w:spacing w:after="0"/>
        <w:ind w:left="0"/>
        <w:jc w:val="both"/>
      </w:pPr>
      <w:r>
        <w:rPr>
          <w:rFonts w:ascii="Times New Roman"/>
          <w:b w:val="false"/>
          <w:i w:val="false"/>
          <w:color w:val="000000"/>
          <w:sz w:val="28"/>
        </w:rPr>
        <w:t>
             Источник получения ____________________________________________</w:t>
      </w:r>
    </w:p>
    <w:p>
      <w:pPr>
        <w:spacing w:after="0"/>
        <w:ind w:left="0"/>
        <w:jc w:val="both"/>
      </w:pPr>
      <w:r>
        <w:rPr>
          <w:rFonts w:ascii="Times New Roman"/>
          <w:b w:val="false"/>
          <w:i w:val="false"/>
          <w:color w:val="000000"/>
          <w:sz w:val="28"/>
        </w:rPr>
        <w:t>
             Период акклиматизации _________________________________________</w:t>
      </w:r>
    </w:p>
    <w:p>
      <w:pPr>
        <w:spacing w:after="0"/>
        <w:ind w:left="0"/>
        <w:jc w:val="both"/>
      </w:pPr>
      <w:r>
        <w:rPr>
          <w:rFonts w:ascii="Times New Roman"/>
          <w:b w:val="false"/>
          <w:i w:val="false"/>
          <w:color w:val="000000"/>
          <w:sz w:val="28"/>
        </w:rPr>
        <w:t>
             Идентификация _________________________________________________</w:t>
      </w:r>
    </w:p>
    <w:p>
      <w:pPr>
        <w:spacing w:after="0"/>
        <w:ind w:left="0"/>
        <w:jc w:val="both"/>
      </w:pPr>
      <w:r>
        <w:rPr>
          <w:rFonts w:ascii="Times New Roman"/>
          <w:b w:val="false"/>
          <w:i w:val="false"/>
          <w:color w:val="000000"/>
          <w:sz w:val="28"/>
        </w:rPr>
        <w:t>
             Рандомизация __________________________________________________</w:t>
      </w:r>
    </w:p>
    <w:p>
      <w:pPr>
        <w:spacing w:after="0"/>
        <w:ind w:left="0"/>
        <w:jc w:val="both"/>
      </w:pPr>
      <w:r>
        <w:rPr>
          <w:rFonts w:ascii="Times New Roman"/>
          <w:b w:val="false"/>
          <w:i w:val="false"/>
          <w:color w:val="000000"/>
          <w:sz w:val="28"/>
        </w:rPr>
        <w:t>
             Количество лабораторных животных в клетке _____________________</w:t>
      </w:r>
    </w:p>
    <w:p>
      <w:pPr>
        <w:spacing w:after="0"/>
        <w:ind w:left="0"/>
        <w:jc w:val="both"/>
      </w:pPr>
      <w:r>
        <w:rPr>
          <w:rFonts w:ascii="Times New Roman"/>
          <w:b w:val="false"/>
          <w:i w:val="false"/>
          <w:color w:val="000000"/>
          <w:sz w:val="28"/>
        </w:rPr>
        <w:t>
             Размеры клетки ________________________________________________</w:t>
      </w:r>
    </w:p>
    <w:p>
      <w:pPr>
        <w:spacing w:after="0"/>
        <w:ind w:left="0"/>
        <w:jc w:val="both"/>
      </w:pPr>
      <w:r>
        <w:rPr>
          <w:rFonts w:ascii="Times New Roman"/>
          <w:b w:val="false"/>
          <w:i w:val="false"/>
          <w:color w:val="000000"/>
          <w:sz w:val="28"/>
        </w:rPr>
        <w:t>
             Материал клетки _______________________________________________</w:t>
      </w:r>
    </w:p>
    <w:p>
      <w:pPr>
        <w:spacing w:after="0"/>
        <w:ind w:left="0"/>
        <w:jc w:val="both"/>
      </w:pPr>
      <w:r>
        <w:rPr>
          <w:rFonts w:ascii="Times New Roman"/>
          <w:b w:val="false"/>
          <w:i w:val="false"/>
          <w:color w:val="000000"/>
          <w:sz w:val="28"/>
        </w:rPr>
        <w:t>
             Рацион ________________________________________________________</w:t>
      </w:r>
    </w:p>
    <w:p>
      <w:pPr>
        <w:spacing w:after="0"/>
        <w:ind w:left="0"/>
        <w:jc w:val="both"/>
      </w:pPr>
      <w:r>
        <w:rPr>
          <w:rFonts w:ascii="Times New Roman"/>
          <w:b w:val="false"/>
          <w:i w:val="false"/>
          <w:color w:val="000000"/>
          <w:sz w:val="28"/>
        </w:rPr>
        <w:t>
             Температура воздуха ___________________________________________</w:t>
      </w:r>
    </w:p>
    <w:p>
      <w:pPr>
        <w:spacing w:after="0"/>
        <w:ind w:left="0"/>
        <w:jc w:val="both"/>
      </w:pPr>
      <w:r>
        <w:rPr>
          <w:rFonts w:ascii="Times New Roman"/>
          <w:b w:val="false"/>
          <w:i w:val="false"/>
          <w:color w:val="000000"/>
          <w:sz w:val="28"/>
        </w:rPr>
        <w:t>
             Влажность воздуха _____________________________________________</w:t>
      </w:r>
    </w:p>
    <w:p>
      <w:pPr>
        <w:spacing w:after="0"/>
        <w:ind w:left="0"/>
        <w:jc w:val="both"/>
      </w:pPr>
      <w:r>
        <w:rPr>
          <w:rFonts w:ascii="Times New Roman"/>
          <w:b w:val="false"/>
          <w:i w:val="false"/>
          <w:color w:val="000000"/>
          <w:sz w:val="28"/>
        </w:rPr>
        <w:t>
                               Перечень методов, используемых при</w:t>
      </w:r>
    </w:p>
    <w:p>
      <w:pPr>
        <w:spacing w:after="0"/>
        <w:ind w:left="0"/>
        <w:jc w:val="both"/>
      </w:pPr>
      <w:r>
        <w:rPr>
          <w:rFonts w:ascii="Times New Roman"/>
          <w:b w:val="false"/>
          <w:i w:val="false"/>
          <w:color w:val="000000"/>
          <w:sz w:val="28"/>
        </w:rPr>
        <w:t xml:space="preserve">
                             проведении доклинических исследований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9"/>
        <w:gridCol w:w="2928"/>
        <w:gridCol w:w="5183"/>
      </w:tblGrid>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метода</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литературный источник</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стандартных операционных процедур </w:t>
      </w:r>
    </w:p>
    <w:p>
      <w:pPr>
        <w:spacing w:after="0"/>
        <w:ind w:left="0"/>
        <w:jc w:val="both"/>
      </w:pPr>
      <w:r>
        <w:rPr>
          <w:rFonts w:ascii="Times New Roman"/>
          <w:b w:val="false"/>
          <w:i w:val="false"/>
          <w:color w:val="000000"/>
          <w:sz w:val="28"/>
        </w:rPr>
        <w:t>
                         при проведении доклинических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8"/>
        <w:gridCol w:w="6802"/>
      </w:tblGrid>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стандартной операционной процедуры</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организации __________ ________________________</w:t>
      </w:r>
    </w:p>
    <w:p>
      <w:pPr>
        <w:spacing w:after="0"/>
        <w:ind w:left="0"/>
        <w:jc w:val="both"/>
      </w:pP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"___" 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 обследования</w:t>
      </w:r>
    </w:p>
    <w:p>
      <w:pPr>
        <w:spacing w:after="0"/>
        <w:ind w:left="0"/>
        <w:jc w:val="both"/>
      </w:pPr>
      <w:r>
        <w:rPr>
          <w:rFonts w:ascii="Times New Roman"/>
          <w:b w:val="false"/>
          <w:i w:val="false"/>
          <w:color w:val="000000"/>
          <w:sz w:val="28"/>
        </w:rPr>
        <w:t>
                                испытательной лаборатории</w:t>
      </w:r>
    </w:p>
    <w:p>
      <w:pPr>
        <w:spacing w:after="0"/>
        <w:ind w:left="0"/>
        <w:jc w:val="both"/>
      </w:pPr>
      <w:r>
        <w:rPr>
          <w:rFonts w:ascii="Times New Roman"/>
          <w:b w:val="false"/>
          <w:i w:val="false"/>
          <w:color w:val="000000"/>
          <w:sz w:val="28"/>
        </w:rPr>
        <w:t>
                          (научно-исследовательской лаборатории)</w:t>
      </w:r>
    </w:p>
    <w:p>
      <w:pPr>
        <w:spacing w:after="0"/>
        <w:ind w:left="0"/>
        <w:jc w:val="both"/>
      </w:pPr>
      <w:r>
        <w:rPr>
          <w:rFonts w:ascii="Times New Roman"/>
          <w:b w:val="false"/>
          <w:i w:val="false"/>
          <w:color w:val="000000"/>
          <w:sz w:val="28"/>
        </w:rPr>
        <w:t>
            1. Полное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2. Юридический адрес, телефон, факс, e-mail: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Сроки проведения проверки: "__"___________20___г. по</w:t>
      </w:r>
    </w:p>
    <w:p>
      <w:pPr>
        <w:spacing w:after="0"/>
        <w:ind w:left="0"/>
        <w:jc w:val="both"/>
      </w:pPr>
      <w:r>
        <w:rPr>
          <w:rFonts w:ascii="Times New Roman"/>
          <w:b w:val="false"/>
          <w:i w:val="false"/>
          <w:color w:val="000000"/>
          <w:sz w:val="28"/>
        </w:rPr>
        <w:t>
      "___"__________20____г.</w:t>
      </w:r>
    </w:p>
    <w:p>
      <w:pPr>
        <w:spacing w:after="0"/>
        <w:ind w:left="0"/>
        <w:jc w:val="both"/>
      </w:pPr>
      <w:r>
        <w:rPr>
          <w:rFonts w:ascii="Times New Roman"/>
          <w:b w:val="false"/>
          <w:i w:val="false"/>
          <w:color w:val="000000"/>
          <w:sz w:val="28"/>
        </w:rPr>
        <w:t>
             4. Основание:__________________________________________________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Комиссия в составе председателя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(Ф.И.О.(при наличии), должность, место работы)</w:t>
      </w:r>
    </w:p>
    <w:p>
      <w:pPr>
        <w:spacing w:after="0"/>
        <w:ind w:left="0"/>
        <w:jc w:val="both"/>
      </w:pPr>
      <w:r>
        <w:rPr>
          <w:rFonts w:ascii="Times New Roman"/>
          <w:b w:val="false"/>
          <w:i w:val="false"/>
          <w:color w:val="000000"/>
          <w:sz w:val="28"/>
        </w:rPr>
        <w:t>
      и членов комиссии____________________________________________________</w:t>
      </w:r>
    </w:p>
    <w:p>
      <w:pPr>
        <w:spacing w:after="0"/>
        <w:ind w:left="0"/>
        <w:jc w:val="both"/>
      </w:pPr>
      <w:r>
        <w:rPr>
          <w:rFonts w:ascii="Times New Roman"/>
          <w:b w:val="false"/>
          <w:i w:val="false"/>
          <w:color w:val="000000"/>
          <w:sz w:val="28"/>
        </w:rPr>
        <w:t>
                            (Ф.И.О.(при наличии), должность, место работы)</w:t>
      </w:r>
    </w:p>
    <w:p>
      <w:pPr>
        <w:spacing w:after="0"/>
        <w:ind w:left="0"/>
        <w:jc w:val="both"/>
      </w:pPr>
      <w:r>
        <w:rPr>
          <w:rFonts w:ascii="Times New Roman"/>
          <w:b w:val="false"/>
          <w:i w:val="false"/>
          <w:color w:val="000000"/>
          <w:sz w:val="28"/>
        </w:rPr>
        <w:t>
      провела проверку_____________________________________________________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претендующей на получение аккредитации в области проведения</w:t>
      </w:r>
    </w:p>
    <w:p>
      <w:pPr>
        <w:spacing w:after="0"/>
        <w:ind w:left="0"/>
        <w:jc w:val="both"/>
      </w:pPr>
      <w:r>
        <w:rPr>
          <w:rFonts w:ascii="Times New Roman"/>
          <w:b w:val="false"/>
          <w:i w:val="false"/>
          <w:color w:val="000000"/>
          <w:sz w:val="28"/>
        </w:rPr>
        <w:t>
      доклинических исследований фармакологических или лекарственных</w:t>
      </w:r>
    </w:p>
    <w:p>
      <w:pPr>
        <w:spacing w:after="0"/>
        <w:ind w:left="0"/>
        <w:jc w:val="both"/>
      </w:pPr>
      <w:r>
        <w:rPr>
          <w:rFonts w:ascii="Times New Roman"/>
          <w:b w:val="false"/>
          <w:i w:val="false"/>
          <w:color w:val="000000"/>
          <w:sz w:val="28"/>
        </w:rPr>
        <w:t>
      средств, изделий медицинского назначения и медицинской техники и</w:t>
      </w:r>
    </w:p>
    <w:p>
      <w:pPr>
        <w:spacing w:after="0"/>
        <w:ind w:left="0"/>
        <w:jc w:val="both"/>
      </w:pPr>
      <w:r>
        <w:rPr>
          <w:rFonts w:ascii="Times New Roman"/>
          <w:b w:val="false"/>
          <w:i w:val="false"/>
          <w:color w:val="000000"/>
          <w:sz w:val="28"/>
        </w:rPr>
        <w:t>
      впервые применяемых материалов для изготовления изделий медицинского</w:t>
      </w:r>
    </w:p>
    <w:p>
      <w:pPr>
        <w:spacing w:after="0"/>
        <w:ind w:left="0"/>
        <w:jc w:val="both"/>
      </w:pPr>
      <w:r>
        <w:rPr>
          <w:rFonts w:ascii="Times New Roman"/>
          <w:b w:val="false"/>
          <w:i w:val="false"/>
          <w:color w:val="000000"/>
          <w:sz w:val="28"/>
        </w:rPr>
        <w:t>
      назначения и медицинской техники</w:t>
      </w:r>
    </w:p>
    <w:p>
      <w:pPr>
        <w:spacing w:after="0"/>
        <w:ind w:left="0"/>
        <w:jc w:val="both"/>
      </w:pPr>
      <w:r>
        <w:rPr>
          <w:rFonts w:ascii="Times New Roman"/>
          <w:b w:val="false"/>
          <w:i w:val="false"/>
          <w:color w:val="000000"/>
          <w:sz w:val="28"/>
        </w:rPr>
        <w:t>
             1. В результате проверки установлено: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9093"/>
        <w:gridCol w:w="754"/>
        <w:gridCol w:w="75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учредительных и правоустанавливающих документов</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квалификации и компетентности исследовательского персонала в заявленной области доклинических исследований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материально-технической оснащенности испытательной лаборатории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производственных помещениях испытательной лаборатории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тест-системах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 эффективности системы обеспечения качества доклинических исследований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нормативно-правовой документации и научно-методического обеспечения, регламентирующих вопросы организации и проведения доклинических исследований</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несоответствий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Критические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Существенные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Прочие (другие)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Заключение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 ____________ ______________________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Члены комиссии: 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Представители</w:t>
      </w:r>
    </w:p>
    <w:p>
      <w:pPr>
        <w:spacing w:after="0"/>
        <w:ind w:left="0"/>
        <w:jc w:val="both"/>
      </w:pPr>
      <w:r>
        <w:rPr>
          <w:rFonts w:ascii="Times New Roman"/>
          <w:b w:val="false"/>
          <w:i w:val="false"/>
          <w:color w:val="000000"/>
          <w:sz w:val="28"/>
        </w:rPr>
        <w:t>
      Испытательной лаборатории</w:t>
      </w:r>
    </w:p>
    <w:p>
      <w:pPr>
        <w:spacing w:after="0"/>
        <w:ind w:left="0"/>
        <w:jc w:val="both"/>
      </w:pPr>
      <w:r>
        <w:rPr>
          <w:rFonts w:ascii="Times New Roman"/>
          <w:b w:val="false"/>
          <w:i w:val="false"/>
          <w:color w:val="000000"/>
          <w:sz w:val="28"/>
        </w:rPr>
        <w:t xml:space="preserve">
      (научно-исследовательской </w:t>
      </w:r>
    </w:p>
    <w:p>
      <w:pPr>
        <w:spacing w:after="0"/>
        <w:ind w:left="0"/>
        <w:jc w:val="both"/>
      </w:pPr>
      <w:r>
        <w:rPr>
          <w:rFonts w:ascii="Times New Roman"/>
          <w:b w:val="false"/>
          <w:i w:val="false"/>
          <w:color w:val="000000"/>
          <w:sz w:val="28"/>
        </w:rPr>
        <w:t>
      лаборатории) ____________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С заключением ознакомлен:</w:t>
      </w:r>
    </w:p>
    <w:p>
      <w:pPr>
        <w:spacing w:after="0"/>
        <w:ind w:left="0"/>
        <w:jc w:val="both"/>
      </w:pPr>
      <w:r>
        <w:rPr>
          <w:rFonts w:ascii="Times New Roman"/>
          <w:b w:val="false"/>
          <w:i w:val="false"/>
          <w:color w:val="000000"/>
          <w:sz w:val="28"/>
        </w:rPr>
        <w:t>
      Руководитель организации ____________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"_______" 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аккредитации</w:t>
            </w:r>
            <w:r>
              <w:br/>
            </w:r>
            <w:r>
              <w:rPr>
                <w:rFonts w:ascii="Times New Roman"/>
                <w:b w:val="false"/>
                <w:i w:val="false"/>
                <w:color w:val="000000"/>
                <w:sz w:val="20"/>
              </w:rPr>
              <w:t>в области здравоохранения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Свидетельство об аккредитации</w:t>
      </w:r>
    </w:p>
    <w:p>
      <w:pPr>
        <w:spacing w:after="0"/>
        <w:ind w:left="0"/>
        <w:jc w:val="both"/>
      </w:pPr>
      <w:r>
        <w:rPr>
          <w:rFonts w:ascii="Times New Roman"/>
          <w:b w:val="false"/>
          <w:i w:val="false"/>
          <w:color w:val="000000"/>
          <w:sz w:val="28"/>
        </w:rPr>
        <w:t>
             на право проведения доклинических (неклинических) исследований</w:t>
      </w:r>
    </w:p>
    <w:p>
      <w:pPr>
        <w:spacing w:after="0"/>
        <w:ind w:left="0"/>
        <w:jc w:val="both"/>
      </w:pPr>
      <w:r>
        <w:rPr>
          <w:rFonts w:ascii="Times New Roman"/>
          <w:b w:val="false"/>
          <w:i w:val="false"/>
          <w:color w:val="000000"/>
          <w:sz w:val="28"/>
        </w:rPr>
        <w:t>
             биологически активных веществ, изделий медицинского назначения</w:t>
      </w:r>
    </w:p>
    <w:p>
      <w:pPr>
        <w:spacing w:after="0"/>
        <w:ind w:left="0"/>
        <w:jc w:val="both"/>
      </w:pPr>
      <w:r>
        <w:rPr>
          <w:rFonts w:ascii="Times New Roman"/>
          <w:b w:val="false"/>
          <w:i w:val="false"/>
          <w:color w:val="000000"/>
          <w:sz w:val="28"/>
        </w:rPr>
        <w:t>
      "___" ______________ 20_____ г.            Серия, № _________________</w:t>
      </w:r>
    </w:p>
    <w:p>
      <w:pPr>
        <w:spacing w:after="0"/>
        <w:ind w:left="0"/>
        <w:jc w:val="both"/>
      </w:pPr>
      <w:r>
        <w:rPr>
          <w:rFonts w:ascii="Times New Roman"/>
          <w:b w:val="false"/>
          <w:i w:val="false"/>
          <w:color w:val="000000"/>
          <w:sz w:val="28"/>
        </w:rPr>
        <w:t>
             1. Настоящее свидетельство выдано______________________________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организационно-правовая форма)</w:t>
      </w:r>
    </w:p>
    <w:p>
      <w:pPr>
        <w:spacing w:after="0"/>
        <w:ind w:left="0"/>
        <w:jc w:val="both"/>
      </w:pPr>
      <w:r>
        <w:rPr>
          <w:rFonts w:ascii="Times New Roman"/>
          <w:b w:val="false"/>
          <w:i w:val="false"/>
          <w:color w:val="000000"/>
          <w:sz w:val="28"/>
        </w:rPr>
        <w:t>
             2. Юридический адрес организации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По решению аккредитующего органа приказ № ___ от "___" ____</w:t>
      </w:r>
    </w:p>
    <w:p>
      <w:pPr>
        <w:spacing w:after="0"/>
        <w:ind w:left="0"/>
        <w:jc w:val="both"/>
      </w:pPr>
      <w:r>
        <w:rPr>
          <w:rFonts w:ascii="Times New Roman"/>
          <w:b w:val="false"/>
          <w:i w:val="false"/>
          <w:color w:val="000000"/>
          <w:sz w:val="28"/>
        </w:rPr>
        <w:t>
      20__ года аккредитован на право проведение доклинических</w:t>
      </w:r>
    </w:p>
    <w:p>
      <w:pPr>
        <w:spacing w:after="0"/>
        <w:ind w:left="0"/>
        <w:jc w:val="both"/>
      </w:pPr>
      <w:r>
        <w:rPr>
          <w:rFonts w:ascii="Times New Roman"/>
          <w:b w:val="false"/>
          <w:i w:val="false"/>
          <w:color w:val="000000"/>
          <w:sz w:val="28"/>
        </w:rPr>
        <w:t>
      (неклинических) исследований биологически активных веществ, изделий</w:t>
      </w:r>
    </w:p>
    <w:p>
      <w:pPr>
        <w:spacing w:after="0"/>
        <w:ind w:left="0"/>
        <w:jc w:val="both"/>
      </w:pPr>
      <w:r>
        <w:rPr>
          <w:rFonts w:ascii="Times New Roman"/>
          <w:b w:val="false"/>
          <w:i w:val="false"/>
          <w:color w:val="000000"/>
          <w:sz w:val="28"/>
        </w:rPr>
        <w:t>
      медицинского назначения и медицинской техники.</w:t>
      </w:r>
    </w:p>
    <w:p>
      <w:pPr>
        <w:spacing w:after="0"/>
        <w:ind w:left="0"/>
        <w:jc w:val="both"/>
      </w:pPr>
      <w:r>
        <w:rPr>
          <w:rFonts w:ascii="Times New Roman"/>
          <w:b w:val="false"/>
          <w:i w:val="false"/>
          <w:color w:val="000000"/>
          <w:sz w:val="28"/>
        </w:rPr>
        <w:t>
            4. Зарегистрирован в Реестре доклинических (неклинических) баз,</w:t>
      </w:r>
    </w:p>
    <w:p>
      <w:pPr>
        <w:spacing w:after="0"/>
        <w:ind w:left="0"/>
        <w:jc w:val="both"/>
      </w:pPr>
      <w:r>
        <w:rPr>
          <w:rFonts w:ascii="Times New Roman"/>
          <w:b w:val="false"/>
          <w:i w:val="false"/>
          <w:color w:val="000000"/>
          <w:sz w:val="28"/>
        </w:rPr>
        <w:t>
      аккредитованных на право проведения доклинических (неклинических)</w:t>
      </w:r>
    </w:p>
    <w:p>
      <w:pPr>
        <w:spacing w:after="0"/>
        <w:ind w:left="0"/>
        <w:jc w:val="both"/>
      </w:pPr>
      <w:r>
        <w:rPr>
          <w:rFonts w:ascii="Times New Roman"/>
          <w:b w:val="false"/>
          <w:i w:val="false"/>
          <w:color w:val="000000"/>
          <w:sz w:val="28"/>
        </w:rPr>
        <w:t>
      исследований за №____ от "___"____________ 20__ года.</w:t>
      </w:r>
    </w:p>
    <w:p>
      <w:pPr>
        <w:spacing w:after="0"/>
        <w:ind w:left="0"/>
        <w:jc w:val="both"/>
      </w:pPr>
      <w:r>
        <w:rPr>
          <w:rFonts w:ascii="Times New Roman"/>
          <w:b w:val="false"/>
          <w:i w:val="false"/>
          <w:color w:val="000000"/>
          <w:sz w:val="28"/>
        </w:rPr>
        <w:t xml:space="preserve">
            5. Настоящее свидетельство об аккредитации действительно </w:t>
      </w:r>
    </w:p>
    <w:p>
      <w:pPr>
        <w:spacing w:after="0"/>
        <w:ind w:left="0"/>
        <w:jc w:val="both"/>
      </w:pPr>
      <w:r>
        <w:rPr>
          <w:rFonts w:ascii="Times New Roman"/>
          <w:b w:val="false"/>
          <w:i w:val="false"/>
          <w:color w:val="000000"/>
          <w:sz w:val="28"/>
        </w:rPr>
        <w:t>
      до "___" ______ 20___ года.</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аккредитующего органа _____________ ___________________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