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3a130" w14:textId="bc3a1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обеспечения авиационными горюче-смазочными материалами гражданских воздушных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24 февраля 2015 года № 190. Зарегистрирован в Министерстве юстиции Республики Казахстан 15 июля 2015 года № 11677.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 41-44)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15 июля 2010 года "Об использовании воздушного пространства Республики Казахстан и деятельности авиации"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авиационными горюче-смазочными материалами гражданских воздушных судов.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по инвестициям и развитию Республики Казахстан (Сейдахметов Б.К.)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оставляю за собой.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Касымов К.Н. 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июня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энергетики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Школьник В.С. 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2015 года № 190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обеспечения авиационными горюче-смазочными материалами</w:t>
      </w:r>
      <w:r>
        <w:br/>
      </w:r>
      <w:r>
        <w:rPr>
          <w:rFonts w:ascii="Times New Roman"/>
          <w:b/>
          <w:i w:val="false"/>
          <w:color w:val="000000"/>
        </w:rPr>
        <w:t>гражданских воздушных судов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обеспечения авиационными горюче-смазочными материалами гражданских воздушных судов (далее – Правила) разработаны в соответствии с подпунктами 41-44)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15 июля 2010 года "Об использовании воздушного пространства Республики Казахстан и деятельности авиации" и определяют порядок обеспечения авиационными горюче-смазочными материалами гражданских воздушных судов.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Гражданские воздушные суда обеспечиваются авиационными горюче-смазочными материалами </w:t>
      </w:r>
      <w:r>
        <w:rPr>
          <w:rFonts w:ascii="Times New Roman"/>
          <w:b w:val="false"/>
          <w:i w:val="false"/>
          <w:color w:val="000000"/>
          <w:sz w:val="28"/>
        </w:rPr>
        <w:t>Службой горюче-смазочных материалов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Служба ГСМ), которыми являются структурное подразделение организации гражданской авиации или самостоятельное юридическое лицо – организация по обеспечению горюче-смазочными материалами.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Термины и определения, используемые в настоящих Правилах: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система централизованной заправки гражданских воздушных судов топливом (далее – система ЦЗC) – комплекс сооружений и технологического оборудования для подачи топлива из резервуаров в баки гражданских воздушных судов с помощью стационарных насосов по технологическим трубопроводам и через заправочные агрегаты;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авиационные горюче-смазочные </w:t>
      </w:r>
      <w:r>
        <w:rPr>
          <w:rFonts w:ascii="Times New Roman"/>
          <w:b w:val="false"/>
          <w:i w:val="false"/>
          <w:color w:val="000000"/>
          <w:sz w:val="28"/>
        </w:rPr>
        <w:t>материалы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авиаГСМ) – общее наименование топлив, масел, смазок и специальных жидкостей всех марок, применяемых при эксплуатации авиационной техники;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качество авиаГСМ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совокупность свойств авиаГСМ, определяющая способность этих материалов удовлетворять требованиям установленным в нормативно-технической документации;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склад авиаГСМ – комплекс зданий, сооружений, установок и оборудования приема, </w:t>
      </w:r>
      <w:r>
        <w:rPr>
          <w:rFonts w:ascii="Times New Roman"/>
          <w:b w:val="false"/>
          <w:i w:val="false"/>
          <w:color w:val="000000"/>
          <w:sz w:val="28"/>
        </w:rPr>
        <w:t>хранения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выдачи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авиаГСМ для заправки гражданских воздушных судов;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подтоварная вода – вода, образующаяся в резервуарах в результате отстаивания горюче-смазочных материалов.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обеспечения авиационными горюче-смазочными</w:t>
      </w:r>
      <w:r>
        <w:br/>
      </w:r>
      <w:r>
        <w:rPr>
          <w:rFonts w:ascii="Times New Roman"/>
          <w:b/>
          <w:i w:val="false"/>
          <w:color w:val="000000"/>
        </w:rPr>
        <w:t>материалами гражданских воздушных судов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Количество и размеры резервуаров определяются Службой ГСМ для обеспечения повседневных нужд организаций гражданской авиации, а также для создания резервного количества авиаГСМ.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обеспечении гражданских воздушных судов Служба ГСМ использует авиаГСМ: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допущенные к применению и внесенный в документы по летной эксплуатации и техническому обслуживанию соответствующих типов гражданских воздушных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имеющие </w:t>
      </w:r>
      <w:r>
        <w:rPr>
          <w:rFonts w:ascii="Times New Roman"/>
          <w:b w:val="false"/>
          <w:i w:val="false"/>
          <w:color w:val="000000"/>
          <w:sz w:val="28"/>
        </w:rPr>
        <w:t>сертификат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соответствия (для авиаГСМ, подлежащих сертификации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Казахстан).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Использование авиаГСМ, не внесенные в документы по летной эксплуатации и техническому обслуживанию гражданских воздушных судов, осуществляется по согласованию с производителями и конструкторами гражданских воздушных судов.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на поставку авиаГСМ заключается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заключении договоров на поставку авиаГСМ поставщик гарантирует: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соответствие поставляемой марки авиаГСМ требованиям технических регламентов и стандартов, спецификаций и технологий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поставку авиаГСМ с гарантией качества производителя и документацией, подтверждающей качество и количество авиаГСМ;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требований по сохранности качества и исключению смешения авиаГСМ с другими марками ГСМ при транспортировке, а также в случаях комплексной транспортировки авиаГСМ различными транспортными средствами до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использование транспортных средств и емкостей специально подготовленных и предназначенных для транспортировки авиаГСМ;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обязательства по своевременному информированию о возникшем и выявленном случае умышленного или неумышленного ухудшения качества авиаГСМ в процессе производства, хранения и транспортировки, которые могут повлиять на надежность работы авиационной техники при получении и использовании данной марки авиаГСМ.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Заправка гражданских воздушных судов авиаГСМ осуществляется на основании суточных планов полетов, которые поступают от уполномоченного представителя авиакомпании в срок не позднее одних суток до планируемых суток с указанием номеров рейсов, типов и бортовых номеров, времени вылетов и количества авиаГСМ для каждого из них. Заявки на авиаГСМ передаются в Службу ГСМ.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авиаГСМ, применяемых на гражданских воздушных судах, определяется разработчиком или заводом-изготовителем авиационной техники.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 применяемых авиаГСМ по типам гражданских воздушных судов определяются нормативно-техническими документами в области гражданской авиации, инструкциями по эксплуатации гражданских воздушных судов, программой (регламентом) технического обслуживания гражданских воздушных судов. Номенклатура авиаГСМ и специальных жидкостей, применяемых на гражданских воздушных судах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воздушных судов в аэропортах осуществляется на основании договоров, заключенных между организацией по обеспечению горюче-смазочных материалов и эксплуатантом воздушных судов.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Заправка гражданских воздушных судов может производиться через систему ЦЗС, а также с применением специальных транспортных средств: топливозаправщиков, маслозаправщиков, заправочных агрегатов.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Все оперативные изменения в суточном плане полетов, влияющие на организацию заправки гражданских воздушных судов авиаГСМ, сообщаются диспетчеру службы специального транспорта не позднее, чем за 2 часа до прилета или вылета гражданских воздушных судов по измененному плану.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обеспечения оперативности заправки гражданских воздушных судов личный состав заправочной бригады размещается в помещениях, расположенных в непосредственной близости к местам заправки и оборудованных радио и телефонной связью. Радиосвязь устанавливается и в специальном транспорте (топливозаправщик, маслозаправщик, заправочный агрегат).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Перед подключением очередного резервуара и в начале каждой смены техником авиаГСМ Службы ГСМ проверяется наличие подтоварной воды в расходном резервуаре.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проверки наличия подтоварной воды в расходном резервуаре, в по резервуарном передаточном журнале в графе "Заключение и подпись техника авиаГСМ о проверке наличия воды" делается запись "Результаты контроля уровня чистоты авиаГСМ удовлетворительные. Выдачу разрешаю".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неудовлетворительных результатах проверки, расходный резервуар исключается из системы топливообеспечения, производится отбор проб для проведения анализа и выявления условий применения авиатоплива. При необходимости пробы направляются в независимую лабораторию для проведения анализа.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по резервуарного передаточного журнала определена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Допуск специальных транспортных средств к заправке гражданских воздушных судов осуществляется в начале очередной смены специалистом Службы ГСМ совместно с механиком (бригадиром) службы специального транспорта, с отметкой в журнале допуска специальных транспортных средств. О специальных транспортных средствах, допущенных к заправке, сообщается диспетчеру службы специального транспорта и/или Службы ГСМ.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После каждого наполнения специальных транспортных средств (топливозаправщиков, маслозаправщиков) специалист Службы ГСМ проверяет чистоту авиаГСМ, делает отметку в контрольном талоне о допуске к заправке гражданских воздушных судов и сообщает об этом диспетчеру службы специального транспорта и/или Службы ГСМ.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Выезд специальных транспортных средств (топливозаправщика, маслозаправщика, заправочного агрегата) на заправку гражданских воздушных судов производится по указанию диспетчера службы специального транспорта и/или Службы ГСМ.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Заправка гражданского воздушного судна производится после остановки его двигателей и слива отстоя из топливных баков согласно инструкциям и программам (регламентам) технического обслуживания по типам воздушных судов.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начала заправки воздушное судно закрепляется и фиксируется упорными колодками.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Подъезд заправочных специальных транспортных средств к гражданским воздушным судам и их установка осуществляется специалистами Службы ГСМ допущенных приказом руководителя организации гражданской авиации к руководству подъездом и отъездом спецтранспорта к воздушным судам.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Перед началом заправки лицо, обслуживающее гражданское воздушное судно (представитель экипажа гражданского воздушного судна, авиатехник инженерно-авиационной техники), проверяет: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контрольному талону – разрешение на заправку, соответствие номеров специальных транспортных средств указанных в талоне, соответствие поданных на заправку авиаГСМ и процентное содержание противоводокристаллизацонной жидкости, дату и время проверки слива отстоя топлива из топливозаправщиков, и его чистоту;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надежность и исправность средств заземления и устройств для выравнивания потенциалов средств заправки и гражданских воздушных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на месте заправки первичных средств пожаротушения;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установку упорных колодок под колеса топливозаправщиков.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окончании проверки лицо, обслуживающее гражданское воздушное судно (представитель экипажа гражданского воздушного судна, авиатехник инженерно-авиационной техники), дает разрешение к заправке воздушного судна, указывает режим заправки, а также конкретное количество авиаГСМ для заправки с распределением по группам топливных баков.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Лицо, обслуживающее гражданское воздушное судно (представитель экипажа гражданского воздушного судна, авиатехник инженерно-авиационной службы), осуществляет контроль за заправкой гражданского воздушного судна, соответствием фактического количества авиаГСМ, заправленного в гражданское воздушное судно, указанному в задании на полет, правильным распределением авиаГСМ по топливным бакам и группам топливной и масляной системы гражданского воздушного судна, за использованием противоводокристаллизацонной жидкости. 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Диспетчер службы специального транспорта и/или Службы ГСМ фиксирует количество авиаГСМ, заправленных по типам и номерам гражданских воздушных судов, и информирует уполномоченных лиц Службы ГСМ об окончании заправки каждого гражданского воздушного судна.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Слив авиаГСМ из топливных баков гражданского воздушного судна производится по заявкам авиакомпании. Заявка подается диспетчеру службы специального транспорта и/или Службы ГСМ.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Слив производится в специально выделенные под каждую марку авиаГСМ топливозаправщики, которые оборудованы средствами измерения количества сливаемого топлива.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Слив авиаГСМ из топливных баков гражданского воздушного судна в топливозаправщик, предназначенный для заправки гражданских воздушных судов, не допускается.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Заправка гражданских воздушных судов при наличии пассажиров на борту выполняется для предотвращения задержки вылетов гражданских воздушных судов при соблюдении дополнительных мер для обеспечения пожарной безопасности.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Дополнительными мерами пожарной безопасности при заправке гражданских воздушных судов при наличии пассажиров на борту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привлечение дополнительного количества пожарной автотехники;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открытие всех дверей гражданского воздушного судна;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установка пассажирских трапов.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обеспечения авиационными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горюче-смазочными материалами гражданских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воздушных судов</w:t>
            </w:r>
          </w:p>
        </w:tc>
      </w:tr>
    </w:tbl>
    <w:bookmarkStart w:name="z3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Номенклатура</w:t>
      </w:r>
      <w:r>
        <w:br/>
      </w:r>
      <w:r>
        <w:rPr>
          <w:rFonts w:ascii="Times New Roman"/>
          <w:b/>
          <w:i w:val="false"/>
          <w:color w:val="000000"/>
        </w:rPr>
        <w:t>авиационных топлива, масел, смазок и специальных жидкостей,</w:t>
      </w:r>
      <w:r>
        <w:br/>
      </w:r>
      <w:r>
        <w:rPr>
          <w:rFonts w:ascii="Times New Roman"/>
          <w:b/>
          <w:i w:val="false"/>
          <w:color w:val="000000"/>
        </w:rPr>
        <w:t>применяемых на воздушных судах гражданской авиации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изменением, внесенным приказом и.о. Министра транспорта РК от 03.04.2025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продукта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(ТУ)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авиационный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авиационный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авиационный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для промышленно-технических целей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Б-91/115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Нефрас-С50/170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38.101913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38.401-58-47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8505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АВИАКЕРОСИНЫ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для реактивных двигателей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Авиационное топливо для газотурбинных двигателей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ТС-1, 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Джет А-1 (Jet A-1)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ТС 013/2011;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10227.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 ТС 013/2011;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ASTM D1655,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 РК ASTM D1655).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АВИАЦИОННЫЕ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авиационное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"Боинг"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"А-310-300"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авиационное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авиационное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авиационное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Маслосмесь (75% об МС-8П, МС-8РК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МК-8П+25 % об МС-20)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синтетическое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синтетическое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синтетическое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синтетическое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авиационное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шарнирное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для гипоидных передач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Маслосмесь (50% об МС-8П,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МС-8РК или МК-8П+50% об МС-20)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Маслосмесь (67% об ТСгип+33%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АМГ-10)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Маслосмесь (25% об МС-8П, МС-8РК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МК-8П+75% об МС-20)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Маслосмесь (50% об ТСгип + 50%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АМГ-10)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смазочное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МС-14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ETO 2380, MJ02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Mobil Jet Oil 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МС-20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МК-8П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МС-8П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МН-7,5У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СМ-4,5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ВНИИНП-50-1-4ф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ВНИИНП-50-1-4у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Б-3В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Лз-240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ИПМ-10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ВНИИНП-25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Тсгип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СМ-8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СМ-9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СМ-11,5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50/50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132-08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21743-76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СР2442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MIL-L-23699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21743-76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6457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 38.01163-78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 38.101722-85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 54-3-175-72-99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13076-86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 38.401-58-12-91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 38.101295-85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 301-04-010-92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38.1011299-90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11122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 38.01260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18375-73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ЖИДКОСТИ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жидкость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жидкость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жидкость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Гидрожидкость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жидкость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АМГ-10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НГЖ-4, 4у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НГЖ-5у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SKYDROL 500B4 FH-51 (АМГ-10)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6794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 38.401891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38.401-58-57-93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MIL-L-5606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КОНСЕРВАЦИОННЫЕ МАСЛА И ПРИСАДКИ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консервационное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рабочее консервационное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Присадка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К-17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МС-8РК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АКОР-1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10877-76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 38.1011181-88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15171-78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ПЛАСТИЧЕСКИЕ СМАЗКИ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Смазка пластическая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Смазка пластическая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Смазка пластическая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Смазка пластическая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Смазка пластическая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Смазка пластическая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Смазка тугоплавкая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Смазка бензиноупорная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Смазка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Смазка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Смазка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Смазка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Смазка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Смазка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Смазка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Смазка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ЦИАТИМ-201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Mobil 28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Aeroshell 22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ЦИАТИМ-203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ЦИАТИМ-221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Пушечная (ПВК)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НК-50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АМС-3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ВНИИНП-207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ОКБ-122-7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Эра (ВНИИНП-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Сапфир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(ВНИИНП-261)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Атланта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(ВНИИНП-254)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ВНИИНП-246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ВНИИНП-282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6267-74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MIL-PFR-81322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MIL-PRF-81322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8773-73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9433-80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19537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 38.01355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7171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2712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19774-74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18179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 38.101950-2000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38.1011051-87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38.1011048-85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18852-73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38.1011261-89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СМАЗОЧНЫЕ МАТЕРИАЛЫ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для форвакуумных насосов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часовое низкотемпературное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приборное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ВМ-4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НИИЧП-МН-60У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МП-601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23013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 18-2/19-76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 38.101787-79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ВНИИНП-225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ВНИИНП-232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ПФМС-4с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19782-74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14068-79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 6-02-917-79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СПЕЦИАЛЬНЫЕ ЖИДКОСТИ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противообледенительная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противообледенительная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Жидкость противообледенительная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Этилцеллозольв технический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Тетранидрофурфуриловый спирт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Жидкость противообледенительная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 этиловый технический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 этиловый синтетический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ректификованный технический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 этиловый (головная фракция)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 этиловый ректификованный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(из пищевого сырья)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"Арктика"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Арктика ДГ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"Арктика-200"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Жидкость "И"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ТГФ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ТГФ-М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И-М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Type I, Type II,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Type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6-00-5763445-10-89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 2422-003-26759308-2005 ТУ 6-00-5763445-5-88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8313-88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17477-86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 6-10-1457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 54-3-175-73-99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Классификация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А.Е.А.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17299-78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11547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18300-87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 18.121-73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5962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СРЕДСТВА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Концентрат специальной жидкости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Средство моющее техническое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Вертолин-74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 38.101318-77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 38.10960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обеспечения авиационными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горюче-смазочными материалами гражданских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воздушных судов</w:t>
            </w:r>
          </w:p>
        </w:tc>
      </w:tr>
    </w:tbl>
    <w:bookmarkStart w:name="z4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Порезервуарный передаточный журнал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приема-сдачи смены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ГСМ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резервуара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ГСМ в резервуаре, см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ГСМ врезервуаре, л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Номерпаспорта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счетчиков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выданного ГСМ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и подписьтехника СМ о проверкеналичияводы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приприеме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присдаче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замерам врезервуарах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счетчикам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заполнения всех граф журнала и записи количества выданного ГСМ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ставятся подписи: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Сдал                                            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Принял                                          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