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ee89" w14:textId="009e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оценки Стратегического плана развития Республики Казахстан, Прогнозной схемы территориально-пространственного развития страны, государственных и отраслевых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апреля 2015 года № 365. Зарегистрирован в Министерстве юстиции Республики Казахстан 28 мая 2015 года № 11215. Утратил силу приказом Министра национальной экономики Республики Казахстан от 4 февраля 2016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04.02.2016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утвержденных Указом Президента Республики Казахстан «О некоторых вопросах дальнейшего функционирования Системы государственного планирования в Республике Казахстан» от 4 марта 2010 года № 931 и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отраслевых программ, утвержденных постановлением Правительства Республики Казахстан от 18 марта 2010 года № 218,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оценки Стратегического плана развития Республики Казахстан, Прогнозной схемы территориально-пространственного развития страны, государственных и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в установленном законодательством порядке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2015 года № 365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по проведению оценки Стратегического плана</w:t>
      </w:r>
      <w:r>
        <w:br/>
      </w:r>
      <w:r>
        <w:rPr>
          <w:rFonts w:ascii="Times New Roman"/>
          <w:b/>
          <w:i w:val="false"/>
          <w:color w:val="000000"/>
        </w:rPr>
        <w:t>
развития Республики Казахстан, Прогнозной схемы</w:t>
      </w:r>
      <w:r>
        <w:br/>
      </w:r>
      <w:r>
        <w:rPr>
          <w:rFonts w:ascii="Times New Roman"/>
          <w:b/>
          <w:i w:val="false"/>
          <w:color w:val="000000"/>
        </w:rPr>
        <w:t>
территориально-пространственного развития страны,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отраслевых программ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проведению оценки Стратегического плана развития Республики Казахстан, Прогнозной схемы территориально-пространственного развития страны, государственных и отраслевых программ разработана в целях оказания методологической помощи уполномоченным органам по проведению оценки эффективности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Прогнозной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> территориально-пространственного развития страны,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отраслевых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Методика) и устанавливает форму и порядок составления отчета по оценке 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Оценкой эффективности реализации Стратегического плана развития Республики Казахстан, Прогнозной схемы территориально-пространственного развития страны, государственных и отраслевых программ является определение степени достижения результативности и эффективности реализации указанных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реализации Стратегического плана развития Республики Казахстан, Прогнозной схемы территориально-пространственного развития страны, государственных и отраслевых программ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государственных органов, местных исполнительных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отчетов по мониторингу Стратегического плана развития Республики Казахстан, Прогнозной схемы территориально-пространственного развития страны, государственных и отраслевых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отчетов по предыдущим оценкам эффективности реализации Стратегического плана развития Республики Казахстан, Прогнозной схемы территориально – пространственного развития страны, государственных и отраслевых программ и заключениям Правительства Республики Казахстан и Администрации Президента Республики Казахстан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национальной и ведомственной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опросных данных.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Оценка эффективности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Стратегического плана развития Республики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(далее – Стратегический план) проводится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по истечении пяти лет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формирования отчета по оценке эффективности реализации Стратегического плана государственные органы-соисполнители представляют информацию о реализации Стратегического плана в государственные органы, ответственные за достижение стратегических целей в срок до 15 мая года,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органы, ответственные за достижение стратегических целей, в пределах своей компетенции представляют информацию о реализации Стратегического плана в уполномоченный орган по государственному планированию в срок до 1 июня года,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 по оценке Стратегического плана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оценке подписывается руководителем государственного органа, ответственного за формирование отчета по оценки эффективности реализации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оценке Стратегического плана,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«Информационный раздел»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информационного раздела является предоставление данных о результатах реализации стратегических целей Стратегического плана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каждой стратегической цели необходимо указать посредством каких нижестоящих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(далее – СГП) она реализуется (декомпозиция).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изложить информацию о принятых мерах за отчетный период, нацеленных на достижение запланированных целей, задач, показателей и повышение эффективности реализации запланированных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представить планируемые и фактические данные по стратегическим целям, а также информацию о выполненных и невыполненных мероприятиях и причинах их невыполнения.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реализации стратегической цели предоставляется в разрезе ключевых направлений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наименования стратегической цели в скобке указывается соответствующую категорию стратегической цели (количественная цель/качественная цель/мероприятие), подчеркнув соответствующее название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данных о выполнении целевых индикаторов и показателей результатов, указывается единица измерения, конечный срок их исполнения, базовое значение, также наименование нижестоящего документа, в рамках которого реализуется целевой индикатор или показатель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целевых индикаторов, показателей результатов, мероприятий заполняется за каждый год, охваченный оценкой.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указывается планируемые и фактические объемы финансирования и их источников в разрезе мероприятий, предусмотренных в нижестоящих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«Аналитическая записка».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аналитической записке в произвольной форме излагается: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пояснения и обобщения информации, приведенной в Информационном разделе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текущем состоянии и достигнутых результатах в соответствующих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социологических исследований проводимых по заказу государственных органов, их подведомственными организациями, неправительственными организациями (при наличии) направленных на определение уровня удовлетворенности благополучателей реализацией нижестоящих документов, с указанием сроков проведения, количеством респондентов, регионального охвата.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государственному планированию проект заключения по оценке и отчет о реализации за весь отчетный период представляет в Правительство Республики Казахстан не позднее 1 июля года,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реализации Стратегического плана осуществляется с учетом оценки и мониторинга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Прогнозной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отраслевых программ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планов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программ развития территорий, а также на основании информации, предоставляемой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оценке эффективности реализации Стратегического плана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ссылка на номер, дату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реализации, в том числе поэт апные;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текущем состоянии и достигнутых результатах в разрезе ключевых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обобщении отчетной информации используется нижеследующая категоризация стратегических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количественная - стратегическая цель, имеющая количественно измеримый индикатор, позволяющий определить степень ее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качественная - стратегическая цель, не имеющая количественного измеримого индикатора, но при этом позволяет определить сущность положительных изменений в соответствующей отрасли (сфере);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мероприятие - стратегическая цель, не имеющая количественного измеримого индикатора и сформулирована в виде разового мероприятия (действия), которое выполняется для достижения целей и получения планируемых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оценку достижения поставленных стратегических целей, их влияние на социально-экономическую, общественно-политическую ситуацию в регионе,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социально-экономического эффекта от реализации Стратегического плана допускается проведение социологических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оценку степени решения проблем и задач, на решение которых направлен документ, влияния реализации документа на социально-экономическое развитие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выявленные проблемы и неучтенные в данном документе вопросы;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выводы и предложения по результатам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выводы об итогах оценки реализации Стратегического плана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дальнейшей реализации Стратегического плана, его корректировке, разработке дополнительных или корректировке существующих нормативных правовых актов, в том числе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планирования, принятию мер по обеспечению своевременной реализации ответственными исполнителями запланированных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основе общего отчета по оценке уполномоченным органом по государственному планированию подготавливается проект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заключения содержит выводы по результатам оценки уполномоченного органа по проведению оценки и рекомендации по улучшению хода реализации Стратегического плана.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эффективности реализации Прогнозной схемы</w:t>
      </w:r>
      <w:r>
        <w:br/>
      </w:r>
      <w:r>
        <w:rPr>
          <w:rFonts w:ascii="Times New Roman"/>
          <w:b/>
          <w:i w:val="false"/>
          <w:color w:val="000000"/>
        </w:rPr>
        <w:t>
территориально-пространственного развития страны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 </w:t>
      </w:r>
      <w:r>
        <w:rPr>
          <w:rFonts w:ascii="Times New Roman"/>
          <w:b w:val="false"/>
          <w:i w:val="false"/>
          <w:color w:val="000000"/>
          <w:sz w:val="28"/>
        </w:rPr>
        <w:t>Прогнозной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территориально-пространственного развития страны (далее – Прогнозная схема) проводится уполномоченным органом по государственному планированию по истечении пяти лет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органы-соисполнители, участвующие в реализации Прогнозной схемы направляют информацию по реализации Прогнозной схемы в государственные органы, ответственные за достижение целевых </w:t>
      </w:r>
      <w:r>
        <w:rPr>
          <w:rFonts w:ascii="Times New Roman"/>
          <w:b w:val="false"/>
          <w:i w:val="false"/>
          <w:color w:val="000000"/>
          <w:sz w:val="28"/>
        </w:rPr>
        <w:t>индикаторов</w:t>
      </w:r>
      <w:r>
        <w:rPr>
          <w:rFonts w:ascii="Times New Roman"/>
          <w:b w:val="false"/>
          <w:i w:val="false"/>
          <w:color w:val="000000"/>
          <w:sz w:val="28"/>
        </w:rPr>
        <w:t>/показателей Прогнозной схемы в пределах своей компетенции, в срок до 15 мая,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органы, ответственные за достижение целевых индикаторов/показателей Прогнозной схемы в пределах своей компетенции, представляют информацию в уполномоченный орган по государственному планированию в срок до 1 июня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Отчет по оценке Прогнозной схемы государственного органа, ответственного за достижение целевых индикаторов/показателей Прогнозной схемы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оценке подписывается руководителем государственного органа, ответственного за формирование отчета по оценки Прогнозной схемы.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оценке Прогнозной схемы,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«Информационный раздел»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раздел содержит информацию по реализации целевых индикаторов/показателей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Прогнозной схемы с учетом реализации нижестоящих документов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целевому индикатору/показателю указывается посредством каких нижестоящих документов Системы государственного планирования он реализуется (декомпозиция).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изложить информацию о принятых мерах за отчетный период, нацеленных на достижение запланированных индикаторов/показателей.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данных о выполнении целевых индикаторов и показателей результатов, необходимо указать единицу измерения, конечный срок их исполнения, базовое значение, также наименование нижестоящего документа, в рамках которого реализуется целевой индикатор или показатель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целевых индикаторов, показателей результатов, мероприятий заполняется за каждый год, охваченный оценкой.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указывается планируемые и фактические объемы финансирования и их источников в разрезе мероприятий, предусмотренных в нижестоящих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представить планируемые и фактические данные по индикаторам/показателям, в разрезе регионов, а также информацию о выполненных и невыполненных мероприятиях и причинах их невыполнения.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«Аналитическая записка»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аналитической записке в произвольной форме излагаются: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пояснения и обобщения информации, приведенной в «Информационном разделе»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текущем состоянии и достигнутых результатах в разрезе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государственному планированию проект заключения по оценке и отчет о реализации за весь отчетный период представляет в Правительство Республики Казахстан не позднее 1 июля года,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Оценка эффективности реализации Прогнозной схемы осуществляется с учетом оценки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отраслевых программ, стратегических планов государственных органов, программ развития территорий, а также на основании информации, предоставляемой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Отчет по оценке эффективности реализации Прогнозной схемы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ссылка на номер, дату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и соисполнители;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реализации, в том числе поэтапные;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выполненных и невыполненных запланированных мероприятиях и причинах их невыполнения, влияние невыполненных мероприятий на социально-экономическую, общественно-политическую ситуацию в регионе,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запланированные и фактически достигнутые целевые индикаторы /показатели, а также причины их недостижения;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 степени решения проблем и задач, на решение которых направлен документ, влияния реализации документа на социально-экономическое развитие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выводы и предложения по результатам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«Выводы и предложения по результатам анализа»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выводы об итогах оценки эффективности реализации Прогнозной схемы за отчетный период, включая информацию о влиянии внутренних и внешних факторов (рисках) оказавших негативное и/или позитивное воздействие на ход реализации Прогнозной схемы;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дальнейшей реализации Прогнозной схемы, его корректировке, разработке дополнительных или корректировке существующих нормативных правовых актов в области регионального развития, принятию мер по обеспечению своевременной реализации ответственными исполнителями запланированных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основе общего отчета по оценке уполномоченным органом по государственному планированию подготавливается проект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заключения содержит выводы по результатам оценки уполномоченного органа по государственному планированию по проведению оценки и рекомендации по улучшению хода реализации Прогнозной схемы.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эффективности реализации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государственной/отраслевой программы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отраслевых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по истечении каждых трех лет их реализации (промежуточная) и по итогам планового периода (окончательная).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органы-соисполнители, участвующие в реализации государственной/отраслевой программы, представляют в государственный орган-разработчик государственной/отраслевой программы информацию в пределах своей компетенции и выполняемых функций в срок до 15 февраля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отчетной информации государственные органы-координаторы за реализацией государственных/отраслевых программ должны предоставлять информацию по достижению всех целевых индикаторов и показателей прямых результатов, предусмотренных в рамках государственных/отраслевой программы в разрезе целевых индикаторов и показателей прямых результатов (с привидением ведомственных и отчетных данных, расчетами в сравнении с данными на начало реализации программы, либо в случае невозможности – в сравнении с данными за предыдущий отчетный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по долгосрочным целевым индикаторам и показателям прямых результатов не предусмотрены промежуточные значения на отчетный период предоставляется информация о проделанной работе по их достижению.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 вышеуказанным целевым индикаторам и показателям прямых результатов целесообразно представить информацию о предстоящей работе в рамках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Государственный орган-разработчик государственной/отраслевой программы сводит полученные от органов-соисполнителей информацию и на их основе формирует отчет по оценке государственной/отраслевой программы и представляет его в уполномоченный орган по государственному планированию в срок до 1 марта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Отчет о реализации государственной/отраслевой программы государственного органа-разработчика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оценке подписывается руководителем государственного органа-разработчика государственной/отраслевой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оценке государственных и отраслевых программ, состоит из следующих разделов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«Информационный раздел»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раздел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документа: наименование, номер, дата документа; государственный орган-разработчик и соисполнители; сроки реализации, в том числе поэтапные;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принятых мерах за отчетный период, нацеленных на достижение запланированных целей, задач, показателей и повышение эффективности реализации запланированных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планируемые и фактические данные по целевым индикаторам и показателям результатов задач, а также информацию о выполненных и невыполненных мероприятиях и причинах их невыполнения;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освоенных и неиспользованных финансовых средствах, выделенных на реализацию государственных и отраслевых программ с разбивкой по источникам финансирования (с указанием объемов и причин неиспользования) в разрезе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2 «Информация о ходе реализации мероприятий» представляется детальная информация с указанием ответственных исполнителей и соисполнителей. При этом, если основное мероприятие является комплексным, то оно разбивается по частям и указывается ответственность соисполнителей.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«Аналитическая записка»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Аналитическая записка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пояснения и обобщения информации, приведенной в Информационном разделе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текущем состоянии и достигнутых результатах в соответствующих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межведомственному взаимодействию и координации между государственными структурами, участвующими в реализации государственных и отраслевых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социологических исследований проводимых по заказу государственных органов, их подведомственными организациями, неправительственными организациями (при наличии), направленных на определение уровня удовлетворенности благополучателей реализацией государственных и отраслевых программ, с указанием сроков проведения, количеством респондентов, регионального охвата.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государственному планированию проекты заключений по оценке каждой государственной/отраслевой программы и отчеты о реализации за весь отчетный период представляет в Правительство Республики Казахстан не позднее 25 марта года,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Оценка эффективности реализации государственных и отраслевых программ осуществляется по следующим разделам: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планирования –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достигнутые результаты –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социально-экономическая эффективность –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раздел имеет определенный удельный вес в итоговом рейтинге и включает в себя определенное число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Критериям внутри раздела присваиваются удельные веса, сумма которых составляет 100% для каждого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каждому критерию присваивается балл от одного до четырех.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Раздел «Качество планирования».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производится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по критерию «Качество стратегического анализа».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документа начинается со стадии стратегического анализа, который формируется на основе анализа текущей ситуации состояния в определенной сфере деятельности и анализа действующей политики государственного регулирования развития определенной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критерий включает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содержит ли анализ круг возможностей и потенциальных угроз, влияющих на достижение целей документа (SWOT-анализ);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отражены ли возможные сценарии развития соответствующей сферы деятельности (в зависимости от специфики отрасли по данному вопросу критерий может не оцениваться);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выявлены ли основные проблемы, тенденции и предпосылки;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Ответы на данные вопросы оцениваются в формате «Да» (максимальная оценка, равная удельному весу вопроса) или «Нет» (минимальная оценка, равная нулю). Используется двоичная система: при положительном ответе (1) оценка равна: 1х</w:t>
      </w:r>
      <w:r>
        <w:drawing>
          <wp:inline distT="0" distB="0" distL="0" distR="0">
            <wp:extent cx="2286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2286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при отрицательном ответе (0) оценка равна: 0х</w:t>
      </w:r>
      <w:r>
        <w:drawing>
          <wp:inline distT="0" distB="0" distL="0" distR="0">
            <wp:extent cx="2286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= 0, где </w:t>
      </w:r>
      <w:r>
        <w:drawing>
          <wp:inline distT="0" distB="0" distL="0" distR="0">
            <wp:extent cx="2286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удельный вес вопроса. Веса вопросов принимаются равными.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формуле согласно первой строке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по критерию «Целевая направленность»;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концентрируется на решении проблем путем формирования целей и задач. Правильно сформулированная система целей отражает набор актуальных потребностей сферы деятельности в плановом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Задачами являются основные условия, которые необходимо обеспечить для достижения соответствующей цели документа, формируемые на основе анализа ситуации и позволяющие увидеть ключевые изменения в определенной сфере деятельности к концу планового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и задачи вытекают из видения развития сферы деятельности и образовывать иерархическую структуру: главная цель – программные цели -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критерий включает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раскрывает ли главная цель параметры развития сферы деятельности к концу планового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отвечает ли совокупность задач по каждой цели принципам необходимости (решение каждой задачи является необходимым условием достижения цели), достаточности (решение всех задач является достаточным условием достижения цели) и информативности (решение задач позволит обеспечить ключевые изменения в определенной сфере деятельности к концу планового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ли цели и задачи государственных и отраслевых программ четкую логическую связь с выявленными проблемами и четкую связь между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Ответы на данные вопросы оцениваются в формате «Да» (максимальная оценка, равная удельному весу вопроса) или «Нет» (минимальная оценка, равная нулю). Используется двоичная система: при положительном ответе (1) оценка равна: 1х</w:t>
      </w:r>
      <w:r>
        <w:drawing>
          <wp:inline distT="0" distB="0" distL="0" distR="0">
            <wp:extent cx="2286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drawing>
          <wp:inline distT="0" distB="0" distL="0" distR="0">
            <wp:extent cx="2286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при отрицательном ответе (0) оценка равна: 0х</w:t>
      </w:r>
      <w:r>
        <w:drawing>
          <wp:inline distT="0" distB="0" distL="0" distR="0">
            <wp:extent cx="2286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= 0, где </w:t>
      </w:r>
      <w:r>
        <w:drawing>
          <wp:inline distT="0" distB="0" distL="0" distR="0">
            <wp:extent cx="2286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удельный вес вопроса. Веса вопросов принимаются равными.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формуле согласно второй строке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оценка по критерию «Адекватность целевых индикаторов и показателей результатов»;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Каждой цели, для определения степени ее достижения, должен соответствовать промежуточный и конечный целевой индикатор, с указанием периода, в котором предполагается достигнуть планируемого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задача содержит показатели результатов - количественно измеримые значения, характеризующие степень решения задач с указанием периода, в котором предполагается достигнуть планируемого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75 % до 100 % целевых индикаторов и показателей результатов от общего количества отвечает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возможность сопоставлять показатели в динамике;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быть однозначно понятными для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наличие промежуточных значений достижения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характеризуют ключевые изменения, наилучшим образом отражающие решение выявленных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от 50 % до 75 % целевых индикаторов и показателей результатов от общего количества соответствуют вышеуказанным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менее 50 % целевых индикаторов и показателей результатов от общего количества соответствуют вышеуказанным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оценка по критерию «Полнота и соответствие мероприятий целям и задачам».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документа разрабатывается с целью организации и координации действий, своевременного и полноценного достижения целей, задач и получения планируемых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90 до 100 % мероприятий от общего количества соответствуют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имеют четкую логическую связь с целью 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прослеживается достаточность и последовательность проведения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соответствуют интересам целевой аудитории (в зависимости от специфики отрасли по данному вопросу критерий может не оцениваться);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мероприятия являются достаточными для достижения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влияния на показатель мероприятия классифицируются на прямые и косвенные, при этом косвенные мероприятия должны составлять не более 50 % от общего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от 80 % до 90 % мероприятий от общего количества соответствуют вышеуказанным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от 70 % до 80 % мероприятий от общего количества соответствуют вышеуказанным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от 60 % до 70 % мероприятий от общего количества соответствуют вышеуказанным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менее 60 % мероприятий от общего количества соответствуют вышеуказанным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Раздел «Достигнутые результаты».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производится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по критерию «степень достижения целевых индикаторов и показателей результатов».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текущей эффективности реализации документа производится путем сравнения фактически достигнутых значений целевых индикаторов и показателей результатов за отчетный период с утвержденными значениями целевых индикаторов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формуле согласно третий строке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фактическое значение целевого индикатора (показателя результатов) больше планового, то степень достижения (</w:t>
      </w:r>
      <w:r>
        <w:drawing>
          <wp:inline distT="0" distB="0" distL="0" distR="0">
            <wp:extent cx="1219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) приравнивается к единице. Если желаемая тенденция снижение значения показателя, то в формуле эффективности реализации документа </w:t>
      </w:r>
      <w:r>
        <w:drawing>
          <wp:inline distT="0" distB="0" distL="0" distR="0">
            <wp:extent cx="596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drawing>
          <wp:inline distT="0" distB="0" distL="0" distR="0">
            <wp:extent cx="546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меняются местами. Если для некоторого целевого индикатора (показателя результатов) </w:t>
      </w:r>
      <w:r>
        <w:drawing>
          <wp:inline distT="0" distB="0" distL="0" distR="0">
            <wp:extent cx="1219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*100 %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60 %, то степень достижения целевого индикатора (показателя результатов) принимаем равной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-количество целевых индикаторов (показателей результатов),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t-временной интервал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находится в диапазоне от 90 %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находится в диапазоне от 80 % до 90 %;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находится в диапазоне от 70 % до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находится в диапазоне от 60 %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фактических значений целевых индикаторов (показателей результатов) за последний год оценка по данным целевым индикаторам (показателям результатов) проводится без учета последнего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по критерию «степень освоения бюджетных средств за период реализации».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формуле согласно четвертой строке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находится в диапазоне от 98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находится в диапазоне от 96 % до 98 %;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находится в диапазоне от 94 % до 96 %;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менее 94 %;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оценка по критерию «полнота реализации мероприятий».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формуле согласно пятой строке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реал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находится в диапазоне от 90 %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реал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находится в диапазоне от 80 % до 90 %;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реал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находится в диапазоне от 70 % до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реал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находится в диапазоне от 60 %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реал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оценка по критерию «Качество администрирования государственных и отраслевых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между различными субъектами разработки имеет ключевое значение в процессе реализации государственных и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Суть межведомственного взаимодействия и координации состоит в налаживании конструктивного взаимодействия между государственными структурами, организациями квазигосударственного сектора и другими организациями, участвующими в реализации государственных и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основной разработчик государственной/отраслевой программы выстраивает систему координации деятельности государственных органов-соисполнителей.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Оценить работу государственного органа разработчика государственной/отраслевой программы по межведомственному взаимодействию и координации целесообразно по совместно реализованным мероприятиям.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данного критерия государственный орган разработчик представляет необходимую информацию по межведомственному взаимодействию в формате по форме согласно таблице 2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присваивается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исполнение совместно запланированных мероприятий – от 90 до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исполнение совместно запланированных мероприятий – от 80 до 90 %;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исполнение совместно запланированных мероприятий – от 70 до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исполнение совместно запланированных мероприятий – от 20 %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исполнение совместно запланированных мероприятий – менее 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Раздел «Социально-экономическая эффективность».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производится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по критерию «уровень удовлетворенности благополучателей» (за исключением государственных и отраслевых программ секретного характера и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удовлетворенности благополучателей результатами реализации государственных и отраслевых программ определяется на основе результатов социологического исследования, проведенного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удовлетворенности благополучателей результатами реализации государственных и отраслевых программ в области индустриально-инновационного развития определяется уполномоченным органом по государственному планированию на основе результатов социологического исследования (опроса), проведенного Национальной палатой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95 % и более опрошенных благополучателей удовлетворены результатами государственной/отраслевой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от 75 % до 95 % опрошенных благополучателей удовлетворены результатами государственной/отраслевой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от 50 % до 75 % опрошенных благополучателей удовлетворены результатами государственной/отраслевой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балла присваивается, если от 25 % до 50 % опрошенных благополучателей удовлетворены результатами государственной/отраслевой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менее 25 % опрошенных благополучателей удовлетворены результатами государственной/отраслевой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по критерию «социально-экономическая эффективность».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социально-экономической эффективности реализации государственной/отраслевой программы основана на модели, отражающей взаимосвязь качественных индикаторов устойчивого развития национальной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формуле согласно шестой строке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соответствии с информацией представляемой государственным органом разработчиком согласно таблице 1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E –более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E находится в диапазоне от 15 % до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E находится в диапазоне от 10 % до 15 %;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E находится в диапазоне от 5 % до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E менее 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рейтинг реализации государственной/отраслевой программы рассчитывается по формуле согласно седьмой строке таблицы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Рейтинговая шкала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эффективности реализации государственной/отраслевой программы производится по шкале диапазонов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государственных программ заполняются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Заключение по оценке государственной/отраслевой программы, представляемый уполномоченным органом по государственному планированию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ссылка на номер, дату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реализации, в том числе поэтапные;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оценку по следующим факторам: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планирования – правильность выбора целевых индикаторов и показателей результатов, ясность и четкость их изложения, правильность планирования ресурсов, необходимых для реализации документа и их соответствие вышестоящим документам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достигнутые результаты – достижение целевых индикаторов/ показателей прямых результатов (запланированное и фактическое достижение и причины недостижения);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социально-экономическая эффективность – уровень удовлетворенности благополучателей результатами реализации государственной/отраслевой программы, а также экономический эффект вложенных в реализацию государственной/отраслевой программы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факторов, повлиявших на ход реализации государственной/отраслевой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проведенных контрольных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 внесенных ответственным государственным органом-исполнителем изменениях и дополнениях в государственную/отраслевую программу;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 внесении изменений и дополнений в государственную/отраслевую программу по результатам предыдущей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предложения по результатам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выводы об итогах оценки реализации государственной/отраслевой программы за отчетный период, включая информацию о влиянии внутренних и внешних факторов (рисках) оказавших негативное и/или позитивное воздействие на ход реализации государственной/отраслевой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дальнейшей реализации государственной/отраслевой программы, его корректировке, разработке дополнительных или корректировке существующих нормативных правовых актов, принятию мер по обеспечению своевременной реализации ответственными исполнителями запланированных мероприятий, объемам и источникам финансирования и другое.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 схемы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отраслевых программ         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Отчет о ходе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Стратегического плана развития Республики Казахстан до _____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государственного органа)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1. Информационный раздел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Реализация стратегических целей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47"/>
        <w:gridCol w:w="710"/>
        <w:gridCol w:w="710"/>
        <w:gridCol w:w="772"/>
        <w:gridCol w:w="781"/>
        <w:gridCol w:w="502"/>
        <w:gridCol w:w="1"/>
        <w:gridCol w:w="493"/>
        <w:gridCol w:w="502"/>
        <w:gridCol w:w="574"/>
        <w:gridCol w:w="574"/>
        <w:gridCol w:w="575"/>
        <w:gridCol w:w="575"/>
        <w:gridCol w:w="575"/>
        <w:gridCol w:w="575"/>
        <w:gridCol w:w="575"/>
        <w:gridCol w:w="575"/>
        <w:gridCol w:w="575"/>
        <w:gridCol w:w="657"/>
        <w:gridCol w:w="657"/>
        <w:gridCol w:w="657"/>
        <w:gridCol w:w="830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нижестоящего документа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(исходное) значение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исполнении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отклонения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Ключевое направление 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стратегической цели (количественная цель/качественная цель/мероприятие**)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Цель_____________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n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__________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 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n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**-необходимо подчеркнуть соответствующую категорию стратегической цели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2. Аналитическая записка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3. Предложения по результатам анализа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 (подпись, расшифровка подписи)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 схемы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отраслевых программ         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Отчет о ходе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Прогнозной схемы территориально-пространственного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развития страны до _______ 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государственного органа)</w:t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1. Информационный раздел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Выполнение целевых индикаторов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609"/>
        <w:gridCol w:w="461"/>
        <w:gridCol w:w="803"/>
        <w:gridCol w:w="903"/>
        <w:gridCol w:w="1100"/>
        <w:gridCol w:w="404"/>
        <w:gridCol w:w="404"/>
        <w:gridCol w:w="42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541"/>
        <w:gridCol w:w="452"/>
        <w:gridCol w:w="608"/>
        <w:gridCol w:w="1709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№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Наименование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Ед. измерения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Сроки исполнения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Наименование нижестоящего документа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Базовое (исходное) значение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Информация об исполнении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Причины отклонения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Финансирование,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миллион тенге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2-й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3-й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4-й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5-й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...год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20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Целевой индикатор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Цель_______________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Целевой индикатор 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Целевой индикатор n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Задача ____________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Показатель результатов 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Мероприятие 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Мероприятие n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…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2. Аналитическая записка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3. Предложения по результатам анализа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 (подпись, расшифровка подписи)</w:t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 схемы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отраслевых программ         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Отчет о ходе реализации государственной/отраслевой программы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 реализации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государственного органаи)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1. Информационный раздел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Информация о ходе реализации целевых индикаторов,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показателей результатов и их объемах финансирования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871"/>
        <w:gridCol w:w="596"/>
        <w:gridCol w:w="761"/>
        <w:gridCol w:w="872"/>
        <w:gridCol w:w="405"/>
        <w:gridCol w:w="405"/>
        <w:gridCol w:w="405"/>
        <w:gridCol w:w="405"/>
        <w:gridCol w:w="464"/>
        <w:gridCol w:w="464"/>
        <w:gridCol w:w="464"/>
        <w:gridCol w:w="464"/>
        <w:gridCol w:w="464"/>
        <w:gridCol w:w="464"/>
        <w:gridCol w:w="1642"/>
        <w:gridCol w:w="576"/>
        <w:gridCol w:w="576"/>
        <w:gridCol w:w="1250"/>
        <w:gridCol w:w="1048"/>
      </w:tblGrid>
      <w:tr>
        <w:trPr>
          <w:trHeight w:val="70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Наименование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Ед. измерения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Сроки исполнения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Базовое (исходное) значение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Информация об исполнении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Причины отклонения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Финансирование, миллион тенге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Источники финансирования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Код бюджетной программы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2-й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3-й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n-й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план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факт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19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Цель _______________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Целевой индикатор 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Целевой индикатор n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Задача _______________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Показатель результатов 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Мероприятие 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Мероприятие n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b2b2b"/>
                <w:sz w:val="20"/>
              </w:rPr>
              <w:t>…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Информация о ходе реализации мероприятий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145"/>
        <w:gridCol w:w="2667"/>
        <w:gridCol w:w="758"/>
        <w:gridCol w:w="683"/>
        <w:gridCol w:w="907"/>
        <w:gridCol w:w="758"/>
        <w:gridCol w:w="758"/>
        <w:gridCol w:w="1624"/>
        <w:gridCol w:w="792"/>
        <w:gridCol w:w="792"/>
        <w:gridCol w:w="1658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мероприятия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исполнении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первую очередь указать ответственного исполнителя</w:t>
      </w:r>
    </w:p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2. Аналитическая записка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3. Предложения по результатам анализа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 (подпись, расшифровка подписи)</w:t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 схемы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отраслевых программ         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формул расчета по оценке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реализции государственных и отраслевых программ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2926"/>
        <w:gridCol w:w="4760"/>
        <w:gridCol w:w="5577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критерия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по критерию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критерию «Качество стратегического анализа» 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 - количество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удельный вес вопроса.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критерию «Целевая направленность» 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 количество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286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удельный вес вопроса.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критерию «степень достижения целевых индикаторов и показателей результатов»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38400" cy="1181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ци+пр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степень достижения целевых индикаторов и показателей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drawing>
                <wp:inline distT="0" distB="0" distL="0" distR="0">
                  <wp:extent cx="3175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– значение i –го целевого индикатора в j-й год (показателя результата), достигнутого в ходе реализации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42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drawing>
                <wp:inline distT="0" distB="0" distL="0" distR="0">
                  <wp:extent cx="3175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- значение i–го целевого индикатора (показателя результата), утвержденного документом.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критерию «степень освоения бюджетных средств за период реализации»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89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С3 - степень соответствия фактических затрат запланированному уровню;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утвержденный объем затрат на реализацию государственной/отраслевой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фактический объем затрат на реализацию государственной/отраслевой 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экономия средств по i-у мероприятию, </w:t>
            </w: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=1, если мероприятие реализовано в полном объеме, 0 – мероприятие не реализовано или реализовано частично.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критерию «полнота реализации мероприятий»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686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реал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степень своевременности реализации мероприятий государственной/отраслевой программы (процентов);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заверш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количество мероприятий, завершенных в i-м году с соблюдением установленных сроков;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- количество мероприятий, запланированных к реализации в i-м году, t-годы реализации документа.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критерию «социально-экономическая эффективность»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значение i-го индикатора или показателя на момент оценки (в 1-й год оценки);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558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денежные затраты на достижение i-го индикатора или показателя за последний год оценки (за 1-й год оценки)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рейтинг реализации государственной/отраслевой программы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M-количество разделов, N – количество критериев в соответствующем разделе;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 удельный вес раздела;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 – балльная оценка критерия;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 – удельный вес критерия внутри соответствующего раздела.</w:t>
            </w:r>
          </w:p>
        </w:tc>
      </w:tr>
    </w:tbl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 схемы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отраслевых программ         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Шкала диапазонов государственных и отраслевых программ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836"/>
        <w:gridCol w:w="1028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оценки программы в баллах</w:t>
            </w:r>
          </w:p>
        </w:tc>
        <w:tc>
          <w:tcPr>
            <w:tcW w:w="10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</w:p>
        </w:tc>
      </w:tr>
      <w:tr>
        <w:trPr>
          <w:trHeight w:val="315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реализация государственных и отраслевых программ/этапа государственных и отраслевых программ.</w:t>
            </w:r>
          </w:p>
        </w:tc>
      </w:tr>
      <w:tr>
        <w:trPr>
          <w:trHeight w:val="435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реализации государственных и отраслевых программ/этапа государственных и отраслевых программ низкого уровня</w:t>
            </w:r>
          </w:p>
        </w:tc>
      </w:tr>
      <w:tr>
        <w:trPr>
          <w:trHeight w:val="60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реализации государственных и отраслевых программ/этапа государственных и отраслевых программ среднего уровня</w:t>
            </w:r>
          </w:p>
        </w:tc>
      </w:tr>
      <w:tr>
        <w:trPr>
          <w:trHeight w:val="75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эффективность реализации государственных и отраслевых программ/этапов государственных и отраслевых программ.</w:t>
            </w:r>
          </w:p>
        </w:tc>
      </w:tr>
    </w:tbl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 схемы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отраслевых программ         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Результаты оценки эффективности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и отраслевых программ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8251"/>
        <w:gridCol w:w="1760"/>
        <w:gridCol w:w="1739"/>
        <w:gridCol w:w="1546"/>
      </w:tblGrid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критерия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раздела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планирования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стратегического анализа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Целевая направленность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Адекватность целевых индикаторов и показателей результатов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и соответствие мероприятий целям и задачам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Достигнутые результаты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достижения целевых индикаторов и показателей результатов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освоения бюджетных средств за период реализации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реализации мероприятий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администрирования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Социально-экономическая эффективность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благополучателей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Социально-экономическая эффективность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header.xml" Type="http://schemas.openxmlformats.org/officeDocument/2006/relationships/header" Id="rId3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