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49162" w14:textId="06491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первичного учета вод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30 марта 2015 года № 19/1-274. Зарегистрирован в Министерстве юстиции Республики Казахстан 22 мая 2015 года № 11131. Утратил силу приказом Министра водных ресурсов и ирригации Республики Казахстан от 4 июня 2025 года № 109-НҚ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водных ресурсов и ирригации РК от 04.06.2025 </w:t>
      </w:r>
      <w:r>
        <w:rPr>
          <w:rFonts w:ascii="Times New Roman"/>
          <w:b w:val="false"/>
          <w:i w:val="false"/>
          <w:color w:val="ff0000"/>
          <w:sz w:val="28"/>
        </w:rPr>
        <w:t>№ 109-НҚ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10.06.2025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7-8)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Прембула – в редакции приказа и.о. Министра водных ресурсов и ирригации РК от 30.01.2025 </w:t>
      </w:r>
      <w:r>
        <w:rPr>
          <w:rFonts w:ascii="Times New Roman"/>
          <w:b w:val="false"/>
          <w:i w:val="false"/>
          <w:color w:val="000000"/>
          <w:sz w:val="28"/>
        </w:rPr>
        <w:t>№ 21-НҚ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первичного учета вод.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водным ресурсам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апреля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энергетики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В. Школьник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апреля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2015 года № 19/1-274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правом верхнем углу внесены изменения в тексте на казахском языке, текст на русском языке не изменяется в соответствии с приказом Министра сельского хозяйства РК от 28.04.2016 </w:t>
      </w:r>
      <w:r>
        <w:rPr>
          <w:rFonts w:ascii="Times New Roman"/>
          <w:b w:val="false"/>
          <w:i w:val="false"/>
          <w:color w:val="ff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Правила первичного учета вод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Заместителя Премьер-Министра РК - Министра сельского хозяйства РК от 27.12.2018 </w:t>
      </w:r>
      <w:r>
        <w:rPr>
          <w:rFonts w:ascii="Times New Roman"/>
          <w:b w:val="false"/>
          <w:i w:val="false"/>
          <w:color w:val="ff0000"/>
          <w:sz w:val="28"/>
        </w:rPr>
        <w:t>№ 543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первичного учета вод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Водным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и определяют порядок первичного учета вод.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и.о. Министра водных ресурсов и ирригации РК от 30.01.2025 </w:t>
      </w:r>
      <w:r>
        <w:rPr>
          <w:rFonts w:ascii="Times New Roman"/>
          <w:b w:val="false"/>
          <w:i w:val="false"/>
          <w:color w:val="000000"/>
          <w:sz w:val="28"/>
        </w:rPr>
        <w:t>№ 21-НҚ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первичный учет вод (далее – ПУВ) – измерение, обработка и регистрация объемов забора поверхностных и подземных вод и (или) их сбросов (расходной и приходной части водохозяйственного баланса), которые осуществляются водопользователями, имеющими разрешение на специальное водопользование;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водозаборное сооружение – комплекс сооружений и устройств для забора воды из водных объектов;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реестр государственной системы обеспечения единства измерений - документ учета регистрации объектов, участников работ и документов в области обеспечения единства измерений.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Заместителя Премьер-Министра РК - Министра сельского хозяйства РК от 11.04.2017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первичного учета вод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Заместителя Премьер-Министра РК - Министра сельского хозяйства РК от 27.12.2018 </w:t>
      </w:r>
      <w:r>
        <w:rPr>
          <w:rFonts w:ascii="Times New Roman"/>
          <w:b w:val="false"/>
          <w:i w:val="false"/>
          <w:color w:val="ff0000"/>
          <w:sz w:val="28"/>
        </w:rPr>
        <w:t>№ 543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ведения ПУВ первичные водопользователи: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составляют схему расположения водохозяйственных сооружений и технических устройств с указанием нумераций мест измерения, забора и сброса воды, при помощи которых осуществляется забор или сброс вод, а также узлов учета передачи таких вод вторичным водопользователям;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ведут журналы ПУВ.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Измерение расходов воды производится на каждом водозаборном сооружении и выпуске сточных вод: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сооружений, осуществляющих забор поверхностных и подземных вод, с периодичностью не реже одного раза в десять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водоподпорных сооружений, гидроузлов, каналов (магистральных, межхозяйственных, внутрихозяйственных) с периодичностью не реже одного раза в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сооружений, осуществляющих сброс сточных вод, с периодичностью не реже одного раза в десять календарных дней.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4 внесено изменение на казахском языке, текст на русском языке не меняется в соответствии с приказом Заместителя Премьер-Министра РК - Министра сельского хозяйства РК от 27.12.2018 </w:t>
      </w:r>
      <w:r>
        <w:rPr>
          <w:rFonts w:ascii="Times New Roman"/>
          <w:b w:val="false"/>
          <w:i w:val="false"/>
          <w:color w:val="000000"/>
          <w:sz w:val="28"/>
        </w:rPr>
        <w:t>№ 543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измерения расходов воды в открытых безнапорных каналах применяются стандартные водосливы и лотки, а также измерительные приборы и установки, внесенные в реестр государственной системы обеспечения единства измерений.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Расходы воды, на которых установлены стандартные водосливы и лотки, определяются следующими способами в зависимости от типа водохозяйственного сооружения: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показаниям уровнемерной рейки и расходных таблиц;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графику тарированного водозаборного регулирующего и (или) сбросного сооружения.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ПУВ фиксируются: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для сооружений, осуществляющих забор поверхностных и подземных вод в журнале учета водопотребления (водоотведения) водоизмерительными приборами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водоподпорных сооружений, гидроузлов, каналов (магистральных, межхозяйственных, внутрихозяйственных) в журнале учета водопотребления (водоотведения) водоизмерительными устройствами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исключен приказом и.о. Министра водных ресурсов и ирригации РК от 30.01.2025 </w:t>
      </w:r>
      <w:r>
        <w:rPr>
          <w:rFonts w:ascii="Times New Roman"/>
          <w:b w:val="false"/>
          <w:i w:val="false"/>
          <w:color w:val="000000"/>
          <w:sz w:val="28"/>
        </w:rPr>
        <w:t>№ 21-НҚ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приказом и.о. Министра водных ресурсов и ирригации РК от 30.01.2025 </w:t>
      </w:r>
      <w:r>
        <w:rPr>
          <w:rFonts w:ascii="Times New Roman"/>
          <w:b w:val="false"/>
          <w:i w:val="false"/>
          <w:color w:val="000000"/>
          <w:sz w:val="28"/>
        </w:rPr>
        <w:t>№ 21-НҚ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Журнал для ведения ПУВ должен быть прошнурован, пронумерован, а также заверен подписью первого руководителя или лица его замещающего и печатью (при наличии). В журнале указывается дата начала ведения измерений.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Сведения, полученные в результате ПУВ, представляются в бассейновые инспекции по регулированию, охране и использованию водных ресурсов на бумажном или электронном (в формате Excel) носителе ежеквартально, в срок до 10 числа месяца, следующего за отчетным кварталом,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приказа и.о. Министра водных ресурсов и ирригации РК от 30.01.2025 </w:t>
      </w:r>
      <w:r>
        <w:rPr>
          <w:rFonts w:ascii="Times New Roman"/>
          <w:b w:val="false"/>
          <w:i w:val="false"/>
          <w:color w:val="000000"/>
          <w:sz w:val="28"/>
        </w:rPr>
        <w:t>№ 21-НҚ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Средства измерений, подвергаются поверке в соответствии с Законом Республики Казахстан "Об обеспечении единства измерений".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приказа и.о. Министра водных ресурсов и ирригации РК от 30.01.2025 </w:t>
      </w:r>
      <w:r>
        <w:rPr>
          <w:rFonts w:ascii="Times New Roman"/>
          <w:b w:val="false"/>
          <w:i w:val="false"/>
          <w:color w:val="000000"/>
          <w:sz w:val="28"/>
        </w:rPr>
        <w:t>№ 21-НҚ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выхода из строя средств измерения водозаборного (сбросного) сооружения учет воды производится с момента записи последнего показания по день установки исправного средства измерения по среднесуточному расходу за последние десять календарных дней.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первичного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вод</w:t>
            </w:r>
          </w:p>
        </w:tc>
      </w:tr>
    </w:tbl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Журнал</w:t>
      </w:r>
      <w:r>
        <w:br/>
      </w:r>
      <w:r>
        <w:rPr>
          <w:rFonts w:ascii="Times New Roman"/>
          <w:b/>
          <w:i w:val="false"/>
          <w:color w:val="000000"/>
        </w:rPr>
        <w:t>учета водопотребления (водоотведения)</w:t>
      </w:r>
      <w:r>
        <w:br/>
      </w:r>
      <w:r>
        <w:rPr>
          <w:rFonts w:ascii="Times New Roman"/>
          <w:b/>
          <w:i w:val="false"/>
          <w:color w:val="000000"/>
        </w:rPr>
        <w:t>водоизмерительными приборами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измерения расхода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расходомера (прибора)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работы расходомера, сутки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поправки или тарировки прибора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забора воды, кубических сутки,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(графа 4 х графа 6)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отчество (при наличии) лица, осуществляющего учет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предыдущее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момент измерения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разница показаний (графа 3 – графа 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отчетный месяц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Нарастающее итого с начала года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Проверил ответственное лицо за водопользование: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___________ _________________ "___"________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отчество (при его наличии), должность, подпись              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первичного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вод</w:t>
            </w:r>
          </w:p>
        </w:tc>
      </w:tr>
    </w:tbl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22"/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Журнал</w:t>
      </w:r>
      <w:r>
        <w:br/>
      </w:r>
      <w:r>
        <w:rPr>
          <w:rFonts w:ascii="Times New Roman"/>
          <w:b/>
          <w:i w:val="false"/>
          <w:color w:val="000000"/>
        </w:rPr>
        <w:t>учета водопотребления (водоотведения)</w:t>
      </w:r>
      <w:r>
        <w:br/>
      </w:r>
      <w:r>
        <w:rPr>
          <w:rFonts w:ascii="Times New Roman"/>
          <w:b/>
          <w:i w:val="false"/>
          <w:color w:val="000000"/>
        </w:rPr>
        <w:t>водоизмерительными устройствами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и дата измерения расхода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диаграммы гидропоста (метр кубических/секунд) по кривой Q=f(H)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погрешности тарировки русла поста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работы поста в сутки (час)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забора воды, метр кубических/сутки,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(графа 2 х графа 3 х 3600 секунд)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наличии) лица, осуществляющего учет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отчетный 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с начала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Проверил ответственное лицо за водопользование: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___________ _________________ "___"________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отчество (при его наличии), должность, подпись              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первичного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вод</w:t>
            </w:r>
          </w:p>
        </w:tc>
      </w:tr>
    </w:tbl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учета качества сбрасываемых сточных (дренажных) вод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Исключено приказом и.о. Министра водных ресурсов и ирригации РК от 30.01.2025 </w:t>
      </w:r>
      <w:r>
        <w:rPr>
          <w:rFonts w:ascii="Times New Roman"/>
          <w:b w:val="false"/>
          <w:i w:val="false"/>
          <w:color w:val="ff0000"/>
          <w:sz w:val="28"/>
        </w:rPr>
        <w:t>№ 21-НҚ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первичного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вод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приказа и.о. Министра водных ресурсов и ирригации РК от 30.01.2025 </w:t>
      </w:r>
      <w:r>
        <w:rPr>
          <w:rFonts w:ascii="Times New Roman"/>
          <w:b w:val="false"/>
          <w:i w:val="false"/>
          <w:color w:val="ff0000"/>
          <w:sz w:val="28"/>
        </w:rPr>
        <w:t>№ 21-НҚ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территориальные бассейновые инспекции по регулированию, охране и использованию водных ресурсов Комитета по регулированию, охране и использованию водных ресурсов Министерства водных ресурсов и ирригации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"Сведения, полученные в результате ведения первичного учета вод".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формы): ПУВ-1.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квартальная.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за __ квартал 20__год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Юридические и физические лица первичные водопользователи.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до 10 числа месяца, следующего за отчетным кварталом.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323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23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 - в бумажном или электронном виде.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"Сведения, полученные в результате ведения первичного учета вод"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 (водохозяйственного сооружения или рельефа местности)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КАТО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водозабора (водосброса)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водозабора (водосброса)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объем забора (сброса), тысяча метр кубических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забора (сброса) за отчетный квартал, тысяча метр кубических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 квартал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разрешении на специальное водопользование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установленным лимитом текущего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забора (сброса) за отчетный квартал, тысяча метр кубических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узла учета подачи воды вторичным водопользователям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вторичным водопользователям, тысяча метр кубических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Потери, тысяча метр кубических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сверхнормативные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 квартал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месяц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месяц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водопользователя ______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физического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юридического лица)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(индекс, город, район, область, улица,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дома, телефон, факс)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документа, в соответствии с которым предоставлено право на забор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(изъятие) водных ресурсов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Марка прибора водоучета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последней поверки приборов водоучета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 подпись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 подпись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составления "___" __________________ 20__года.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настоящая форма заполняется в соответствии с Пояснением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заполнению формы, предназначенной для сбора административных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данных на безвозмездной основе "Сведения, полученные в результате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ведения первичного учета вод" к приложению в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"Сведения, полученные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первичного учета вод"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  <w:r>
        <w:br/>
      </w:r>
      <w:r>
        <w:rPr>
          <w:rFonts w:ascii="Times New Roman"/>
          <w:b/>
          <w:i w:val="false"/>
          <w:color w:val="000000"/>
        </w:rPr>
        <w:t>"Сведения, полученные в результате ведения первичного учета вод"</w:t>
      </w:r>
      <w:r>
        <w:br/>
      </w:r>
      <w:r>
        <w:rPr>
          <w:rFonts w:ascii="Times New Roman"/>
          <w:b/>
          <w:i w:val="false"/>
          <w:color w:val="000000"/>
        </w:rPr>
        <w:t>(ПУВ-1, ежеквартальная)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указывается наименование водного объекта (водохозяйственного сооружения или рельефа местности).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указывается наименование классификатора административно-территориальных объектов.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графах от 3 до 8 указывается Координаты водозабора с долготой и широтой: в том числе в градусах, минутах и секундах.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9 указывается номер водозабора.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графах с 10 по 11 указывается установленный объем забора тысяча метр кубических, из них: в разрешении на специальное водопользование, а также в соответствии с установленным лимитом текущего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12 указывается фактический объем забора за отчетный квартал тысяча метр кубических, в общем количестве за квартал.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графах с 13 по 15 суммы фактический объем забора за отчетный квартал, тысяча метр кубических, в том числе за 1, 2 и 3 месяца.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16 указывается номер узла учета подачи воды вторичным водопользователям.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графах с 17 по 20 суммы, переданные вторичным водопользователям тысяча метр кубических, всего за квартал в том числе за 1, 2 и 3 месяца.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с 21 по 22 указывается суммы потерь тысяча метр кубических, в том числе: нормативные и сверхнормативные.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