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1b15" w14:textId="ee81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ставок арендной платы при передаче объектов в имущественный наем (аренду) районного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18 сентября 2014 года № 329/16. Зарегистрировано Департаментом юстиции Павлодарской области 01 октября 2014 года № 4038. Утратило силу постановлением акимата Щербактинского района от 20 мая 2015 года № 149/5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Щербактинского района от 20.05.2015 № 149/5.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ставок арендной платы при передаче объектов в имущественный наем (аренду) районного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финансов Щербактинского района"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329/16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расчета ставок арендной платы при передаче объектов в</w:t>
      </w:r>
      <w:r>
        <w:br/>
      </w:r>
      <w:r>
        <w:rPr>
          <w:rFonts w:ascii="Times New Roman"/>
          <w:b/>
          <w:i w:val="false"/>
          <w:color w:val="000000"/>
        </w:rPr>
        <w:t>имущественный наем (аренду) районного коммунального имущества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и определяет порядок расчета ставок арендной платы при передаче в имущественный наем (аренду) объектов районного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Расчет ставки годовой арендной платы при передаче в имущественный наем (аренду) объектов районного коммунального имущества (нежилого фонда)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– ставка арендной платы объектов государственного нежилого фонда, находящихся на балансе районных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Бс – базовая ставка арендной платы за 1 квадратный метр, тенге в год,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территории Павлодарской области 2,0 месячных расчетных показателей (далее - МРП) в год, установленных Законом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Казахстан о республиканском бюджете на соответствующий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Балансодержатель районного коммунального имущества обеспечивает соответствие размеров занимаемых нанимателем помещений размерам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Коэффициенты, применяемые при расчете ставок арендной платы для объектов районного коммунального имущества: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10675"/>
        <w:gridCol w:w="1081"/>
      </w:tblGrid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административное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при отсутствии каких-либо видов коммуникаций уменьшается на 0,1 за каждый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поселок,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Акционерное общество "Казпочта", банкоматов, мультикасс, терминалов для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контор, а также для организаций, оказывающих услуги сотовой связи, радиосвязи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торговли, гостиничных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в области здравоохранения,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в столовых и буфетах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видов деятельности, за исключением видов деятельности, указанных в пунктах 5.1-5.7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акционерных обществ (товариществ с ограниченной ответственностью) пятьдесят и более процентов акций (долей участия) и получающих не менее 90 процентов дохода от выполнения бюджетных программ, в случае предоставления письменного подтверждения государственного органа, осуществляющего права владения и пользования государственным пакетом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благотворительных и общественных объединений, некоммерческих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остальных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= С х Nam/100 х Кп,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Ап - ставка арендной платы за оборудование, транспортные средства и другие непотребляемые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- остаточная стоимость оборудования по данным бухгалтерского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сдаче в имущественный наем (аренду) оборудования, транспортных средств и других непотребляемых вещей с начисленным износом 100 процентов,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Nam - предельные нормы амортизации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