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037b8" w14:textId="1a03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Жанакорганского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14 апреля 2014 года № 195. Зарегистрировано Департаментом юстиции Кызылординской области 21 мая 2014 года № 4680. Утратило силу решением Жанакорганского районного маслихата Кызылординской области от 12 октября 2016 года № 01-01-03/61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Жанакорганского районного маслихата Кызылординской области от 12.10.2016 </w:t>
      </w:r>
      <w:r>
        <w:rPr>
          <w:rFonts w:ascii="Times New Roman"/>
          <w:b w:val="false"/>
          <w:i w:val="false"/>
          <w:color w:val="ff0000"/>
          <w:sz w:val="28"/>
        </w:rPr>
        <w:t>№ 01-01-03/61</w:t>
      </w:r>
      <w:r>
        <w:rPr>
          <w:rFonts w:ascii="Times New Roman"/>
          <w:b w:val="false"/>
          <w:i w:val="false"/>
          <w:color w:val="ff0000"/>
          <w:sz w:val="28"/>
        </w:rPr>
        <w:t xml:space="preserve"> (вступает в силу после подписания).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N 704</w:t>
      </w:r>
      <w:r>
        <w:rPr>
          <w:rFonts w:ascii="Times New Roman"/>
          <w:b w:val="false"/>
          <w:i w:val="false"/>
          <w:color w:val="000000"/>
          <w:sz w:val="28"/>
        </w:rPr>
        <w:t xml:space="preserve"> "Об утверждении типового регламента маслихата" Жанакорганский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 Жанакорганского районного маслихата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ХХІХ сессии Жанакорганского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Жанакорганского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Жанакорганского районного маслихата</w:t>
            </w:r>
            <w:r>
              <w:br/>
            </w:r>
            <w:r>
              <w:rPr>
                <w:rFonts w:ascii="Times New Roman"/>
                <w:b w:val="false"/>
                <w:i w:val="false"/>
                <w:color w:val="000000"/>
                <w:sz w:val="20"/>
              </w:rPr>
              <w:t>от "14" апреля 2014 года N 195</w:t>
            </w:r>
          </w:p>
        </w:tc>
      </w:tr>
    </w:tbl>
    <w:bookmarkStart w:name="z4" w:id="0"/>
    <w:p>
      <w:pPr>
        <w:spacing w:after="0"/>
        <w:ind w:left="0"/>
        <w:jc w:val="left"/>
      </w:pPr>
      <w:r>
        <w:rPr>
          <w:rFonts w:ascii="Times New Roman"/>
          <w:b/>
          <w:i w:val="false"/>
          <w:color w:val="000000"/>
        </w:rPr>
        <w:t xml:space="preserve"> Регламент Жанакорганского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Регламент Жанакорганского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(далее –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 xml:space="preserve"> 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Жанакорганской районной избирательной комиссии (далее – районная комиссия) и до избрания председателя сессии маслихата ведет ее.</w:t>
      </w:r>
      <w:r>
        <w:br/>
      </w:r>
      <w:r>
        <w:rPr>
          <w:rFonts w:ascii="Times New Roman"/>
          <w:b w:val="false"/>
          <w:i w:val="false"/>
          <w:color w:val="000000"/>
          <w:sz w:val="28"/>
        </w:rPr>
        <w:t>
      </w:t>
      </w:r>
      <w:r>
        <w:rPr>
          <w:rFonts w:ascii="Times New Roman"/>
          <w:b w:val="false"/>
          <w:i w:val="false"/>
          <w:color w:val="000000"/>
          <w:sz w:val="28"/>
        </w:rPr>
        <w:t>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Жанакорганского района (далее – аким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акимы района,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Жанакорганского районного бюджета (далее - районный бюджет)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районного акима.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Указом Президента Республики Казахстан от 18 января 2006 года </w:t>
      </w:r>
      <w:r>
        <w:rPr>
          <w:rFonts w:ascii="Times New Roman"/>
          <w:b w:val="false"/>
          <w:i w:val="false"/>
          <w:color w:val="000000"/>
          <w:sz w:val="28"/>
        </w:rPr>
        <w:t>N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района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 xml:space="preserve"> 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 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3"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5"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6"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7"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