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7e65" w14:textId="b947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2014 года № 217. Зарегистрировано Департаментом юстиции Алматинской области 23 июля 2014 года № 2781. Утратило силу постановлением акимата Алматинской области от 28 июля 2015года № 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Сноска. Утратило силу постановлением акимата Алматинской области от 28.07.2015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"Об утверждении стандартов государственных услуг в области здравоохранения",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"Добробольное анонимное и обязательное конфиденциальное медицинское обследование на наличие ВИЧ-инфекции";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Муканова Серика Меирхановича.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"Вызов врача на дом"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"Вызов врача на дом" (далее – государственная услуга) оказывается государственными организациями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"Вызов врача на дом", утвержденного постановлением Правительства Республики Казахстан от 20 марта 2014 года №253 (далее - Стандарт), а также на основании приказа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Результатами оказываемой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– запись в журнале регистрации (по форме, согласно приложению 3 Приказа)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электронном формате при обращении на портал – выдача справки о вызове врача на дом (электронном виде) по форме, согласно приложению 1 к Стандарту,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после принятия запроса на оказание государственной услуги услугополучателю в установленное время медицинская помощь оказывается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участвует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услугодателю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"Вызов врача на дом"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"Запись на прием к врачу" (далее – государственная услуга) предоставляется на основании стандарта государственной услуги "Запись на прием к врачу" утвержденного постановлением Правительства Республики Казахстан от 20 марта 2014 года №253 (далее - Стандарт), а также на основании приказа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непосредственном обращении или по телефонной связи к услугодателю – запись в журнале предварительной записи (по форме, согласно приложению 3 Приказа)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электронном формате при обращении на портал – выдача справки о записи на прием к врачу в электронном виде по форме, согласно приложению Стандарта,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участвует ответственный работник регистратуры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услугодателю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"Прикрепление к медицинской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услугодатель), а также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"Прикрепление к медицинской организации, оказывающей первичную медико-санитарную помощь" утвержденного постановлением Правительства Республики Казахстан от 20 марта 2014 года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участвует ответственный работник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Пошаговые действия и решения услугодателя через веб–портал электронного правительства: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осуществляет регистрацию на веб–портале электронного правительства с помощью индивидуального идентификационного номера и пароля (осуществляется для незарегистрированных получателей) на веб–портале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получателем индивидуального идентификационного номера и пароля (процесс авторизации) на веб–портале электронного правительства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веб–портале электронного правительства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на веб–портале электронного правительства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а также выбор 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веб–портале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удостоверение запроса для оказания услуги посредством электронной цифровой подписи получателя и направление электронного документа (запроса) через шлюз электронного правительства в автоматизированном рабочем месте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регистрация электронного документа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(обработка) услугодателем соответствия электронного документа (запроса)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услуге в связи с имеющимися нарушениями;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8 – получение получателем результата услуги (выдача справки (талона) о прикреплении в форме электронного документа), сформированный автоматизированном рабочем месте услугодателя. Электронный документ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медико-санитарную помощь"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услугодателю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портал электронного правительства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"Добровольное анонимное и</w:t>
      </w:r>
      <w:r>
        <w:br/>
      </w:r>
      <w:r>
        <w:rPr>
          <w:rFonts w:ascii="Times New Roman"/>
          <w:b/>
          <w:i w:val="false"/>
          <w:color w:val="000000"/>
        </w:rPr>
        <w:t>обязательное конфиденциальное медицинское обследование на</w:t>
      </w:r>
      <w:r>
        <w:br/>
      </w:r>
      <w:r>
        <w:rPr>
          <w:rFonts w:ascii="Times New Roman"/>
          <w:b/>
          <w:i w:val="false"/>
          <w:color w:val="000000"/>
        </w:rPr>
        <w:t>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 (далее - ПМСП), областным центром по профилактике и борьбе со СПИД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"Добровольное анонимное и обязательное конфиденциальное медицинское обследование на наличие ВИЧ-инфекции" утвержденного постановлением Правительства Республики Казахстан от 20 марта 2014 года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- сертификат, подтверждающая отрицательные результаты государственной услуги согласно приложению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оказание государственной услуги, длительность его выполнения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участвуют кабинеты забора крови медицинских организаций, оказывающих государственную услугу (независимо от формы собственности), кабинеты забора крови, лаборатории, эпидемиологические отделы, отделы лечебно-профилактической помощи центров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"Добровольное анонимное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ВИЧ-инфекции"</w:t>
            </w:r>
          </w:p>
        </w:tc>
      </w:tr>
    </w:tbl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к</w:t>
      </w:r>
      <w:r>
        <w:br/>
      </w:r>
      <w:r>
        <w:rPr>
          <w:rFonts w:ascii="Times New Roman"/>
          <w:b/>
          <w:i w:val="false"/>
          <w:color w:val="000000"/>
        </w:rPr>
        <w:t>услугодателю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"Добровольное анонимное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ВИЧ-инфекции"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 – инфекции"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5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</w:t>
      </w:r>
      <w:r>
        <w:br/>
      </w:r>
      <w:r>
        <w:rPr>
          <w:rFonts w:ascii="Times New Roman"/>
          <w:b/>
          <w:i w:val="false"/>
          <w:color w:val="000000"/>
        </w:rPr>
        <w:t>туберкулезного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с туберкулезного диспансера" (далее – государственная услуга)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справки с туберкулезного диспансера" утвержденного постановлением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с туберкулезного диспансера в бумажном виде по форме, согласно приложению 1 Стандарта,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проверка полноты и достоверности предоставленных документов, проверка в базе данных "Национальный регистр больных туберкулезом", подготовка справки. Результат процедуры – справка по форме согласно приложению 1 Стандарта.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регистрация справки в журнале регистрации, согласно приложению 2 Стандарта, выдача справки. Результат процедуры – выдача справки. Не более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врач-фтизиатр.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туберкулезного диспансера"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</w:t>
      </w:r>
      <w:r>
        <w:br/>
      </w:r>
      <w:r>
        <w:rPr>
          <w:rFonts w:ascii="Times New Roman"/>
          <w:b/>
          <w:i w:val="false"/>
          <w:color w:val="000000"/>
        </w:rPr>
        <w:t>психоневрологического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с психоневрологического диспансера" (далее – государственная услуга) оказывается медицинскими организациями, где по штатному расписанию предусмотрен врач-психиатр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справки с психоневрологического диспансера" утвержденного постановлением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с психоневрологического диспансера по форме согласно приложению 1 Стандарта в бумажной форме,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проверка полноты и достоверности предоставленных документов, подготовка справки. Результат процедуры – справка по форме согласно приложению 1 Стандарта. Не более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регистрация справки в журнале регистрации, согласно приложению 2 Стандарта, выдача справки. Результат процедуры – выдача справки. Не более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bookmarkStart w:name="z7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психоневрологического диспансера"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217</w:t>
            </w:r>
          </w:p>
        </w:tc>
      </w:tr>
    </w:tbl>
    <w:bookmarkStart w:name="z7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</w:t>
      </w:r>
      <w:r>
        <w:br/>
      </w:r>
      <w:r>
        <w:rPr>
          <w:rFonts w:ascii="Times New Roman"/>
          <w:b/>
          <w:i w:val="false"/>
          <w:color w:val="000000"/>
        </w:rPr>
        <w:t>наркологического диспансера"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справки с наркологического диспансера" (далее – государственная услуга) оказывается медицинскими организациями, где по штатному расписанию предусмотрен врач-нарколог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справки с наркологического диспансера" утвержденного постановлением Правительства Республики Казахстан от 20 марта 2014 года № 253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справка с наркологического диспансера по форме согласно приложению 1 Стандарта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 приложению 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проверка полноты и достоверности предоставленных документов, подготовка справки. Результат процедуры – справка по форме согласно приложению 1 Стандарта. Не более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регистрация справки в журнале регистрации, согласно приложению 2 Стандарта, выдача справки. Результат процедуры – выдача справки. Не более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работник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врач-нарколог.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 – 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наркологического диспансера"</w:t>
            </w:r>
          </w:p>
        </w:tc>
      </w:tr>
    </w:tbl>
    <w:bookmarkStart w:name="z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наркологического диспансера"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