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3228" w14:textId="7603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электронной государственной услуги "Учет иностранных периодических печатных изданий, распространяемых на территории Алматинской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22 апреля 2014 года № 133. Зарегистрировано Департаментом юстиции Алматинской области 29 мая 2014 года № 2737. Утратило силу постановлением акимата Алматинской области от 26 августа 2015 года № 391</w:t>
      </w:r>
    </w:p>
    <w:p>
      <w:pPr>
        <w:spacing w:after="0"/>
        <w:ind w:left="0"/>
        <w:jc w:val="left"/>
      </w:pPr>
      <w:r>
        <w:rPr>
          <w:rFonts w:ascii="Times New Roman"/>
          <w:b w:val="false"/>
          <w:i w:val="false"/>
          <w:color w:val="ff0000"/>
          <w:sz w:val="28"/>
        </w:rPr>
        <w:t xml:space="preserve">      Сноска. Утратило силу постановлением акимата Алматинской области от 26.08.2015 </w:t>
      </w:r>
      <w:r>
        <w:rPr>
          <w:rFonts w:ascii="Times New Roman"/>
          <w:b w:val="false"/>
          <w:i w:val="false"/>
          <w:color w:val="ff0000"/>
          <w:sz w:val="28"/>
        </w:rPr>
        <w:t>№ 391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180 "Об утверждении стандартов государственных услуг в области информации", акимат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электронной государственной услуги "Учет иностранных периодических печатных изданий, распространяемых на территории Алматинской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Алматинской области Муканова С.</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но не ранее введение в действие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5 марта 2014 года № 180 "Об утверждении стандартов государственных услуг в области информации"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 области</w:t>
            </w:r>
            <w:r>
              <w:br/>
            </w:r>
            <w:r>
              <w:rPr>
                <w:rFonts w:ascii="Times New Roman"/>
                <w:b w:val="false"/>
                <w:i w:val="false"/>
                <w:color w:val="000000"/>
                <w:sz w:val="20"/>
              </w:rPr>
              <w:t>от "22" апреля 2014 года</w:t>
            </w:r>
            <w:r>
              <w:br/>
            </w:r>
            <w:r>
              <w:rPr>
                <w:rFonts w:ascii="Times New Roman"/>
                <w:b w:val="false"/>
                <w:i w:val="false"/>
                <w:color w:val="000000"/>
                <w:sz w:val="20"/>
              </w:rPr>
              <w:t>№ 133</w:t>
            </w:r>
          </w:p>
        </w:tc>
      </w:tr>
    </w:tbl>
    <w:bookmarkStart w:name="z6" w:id="0"/>
    <w:p>
      <w:pPr>
        <w:spacing w:after="0"/>
        <w:ind w:left="0"/>
        <w:jc w:val="left"/>
      </w:pPr>
      <w:r>
        <w:rPr>
          <w:rFonts w:ascii="Times New Roman"/>
          <w:b/>
          <w:i w:val="false"/>
          <w:color w:val="000000"/>
        </w:rPr>
        <w:t xml:space="preserve"> Регламент электронной государственной услуги</w:t>
      </w:r>
      <w:r>
        <w:br/>
      </w:r>
      <w:r>
        <w:rPr>
          <w:rFonts w:ascii="Times New Roman"/>
          <w:b/>
          <w:i w:val="false"/>
          <w:color w:val="000000"/>
        </w:rPr>
        <w:t>"Учет иностранных периодических печатных изданий,</w:t>
      </w:r>
      <w:r>
        <w:br/>
      </w:r>
      <w:r>
        <w:rPr>
          <w:rFonts w:ascii="Times New Roman"/>
          <w:b/>
          <w:i w:val="false"/>
          <w:color w:val="000000"/>
        </w:rPr>
        <w:t>распространяемых на территории Алматинской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1. Электронная государственная услуга оказывается Управлением внутренней политики Алматинской области (далее - УВП), а также на альтернативной основе через центры обслуживания населения (далее - ЦОН) и веб-портал "электронного правительства" по адресу: www.e.gov.kz.</w:t>
      </w:r>
      <w:r>
        <w:br/>
      </w:r>
      <w:r>
        <w:rPr>
          <w:rFonts w:ascii="Times New Roman"/>
          <w:b w:val="false"/>
          <w:i w:val="false"/>
          <w:color w:val="000000"/>
          <w:sz w:val="28"/>
        </w:rPr>
        <w:t xml:space="preserve">
      2. Электронная государственная услуга оказывается на основании стандарта государственной услуги "Об утверждении стандартов государственных услуг в области информации",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180 (далее - Стандарт).</w:t>
      </w:r>
      <w:r>
        <w:br/>
      </w:r>
      <w:r>
        <w:rPr>
          <w:rFonts w:ascii="Times New Roman"/>
          <w:b w:val="false"/>
          <w:i w:val="false"/>
          <w:color w:val="000000"/>
          <w:sz w:val="28"/>
        </w:rPr>
        <w:t>
      3. Степень автоматизации электронной государственной услуги: частично автоматизированная.</w:t>
      </w:r>
      <w:r>
        <w:br/>
      </w:r>
      <w:r>
        <w:rPr>
          <w:rFonts w:ascii="Times New Roman"/>
          <w:b w:val="false"/>
          <w:i w:val="false"/>
          <w:color w:val="000000"/>
          <w:sz w:val="28"/>
        </w:rPr>
        <w:t>
      4. Вид оказания электронной государственной услуги: транзакционная.</w:t>
      </w:r>
      <w:r>
        <w:br/>
      </w:r>
      <w:r>
        <w:rPr>
          <w:rFonts w:ascii="Times New Roman"/>
          <w:b w:val="false"/>
          <w:i w:val="false"/>
          <w:color w:val="000000"/>
          <w:sz w:val="28"/>
        </w:rPr>
        <w:t>
      5. Понятия и сокращения, используемые в настоящем Регламенте:</w:t>
      </w:r>
      <w:r>
        <w:br/>
      </w:r>
      <w:r>
        <w:rPr>
          <w:rFonts w:ascii="Times New Roman"/>
          <w:b w:val="false"/>
          <w:i w:val="false"/>
          <w:color w:val="000000"/>
          <w:sz w:val="28"/>
        </w:rPr>
        <w:t>
      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 (далее - ПЭП);</w:t>
      </w:r>
      <w:r>
        <w:br/>
      </w:r>
      <w:r>
        <w:rPr>
          <w:rFonts w:ascii="Times New Roman"/>
          <w:b w:val="false"/>
          <w:i w:val="false"/>
          <w:color w:val="000000"/>
          <w:sz w:val="28"/>
        </w:rPr>
        <w:t>
      2) государственная база данных "Физические лица" - информационная система, предназначенная для автоматизированного сбора, хранения и обработки информации,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ФЛ);</w:t>
      </w:r>
      <w:r>
        <w:br/>
      </w:r>
      <w:r>
        <w:rPr>
          <w:rFonts w:ascii="Times New Roman"/>
          <w:b w:val="false"/>
          <w:i w:val="false"/>
          <w:color w:val="000000"/>
          <w:sz w:val="28"/>
        </w:rPr>
        <w:t>
      3) государственная база данных "Юридические лица" - информационная система, предназначенная для автоматизированного сбора, хранения и обработки информации, создания Национального реестра бизнес-идентификационных номеров с целью внедрения единой идентификации юридических лиц, филиалов, представительств и субъектов индивидуального совместного предпринимательства, осуществляющих деятельность на территории Республики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(далее - ГБД ЮЛ);</w:t>
      </w:r>
      <w:r>
        <w:br/>
      </w:r>
      <w:r>
        <w:rPr>
          <w:rFonts w:ascii="Times New Roman"/>
          <w:b w:val="false"/>
          <w:i w:val="false"/>
          <w:color w:val="000000"/>
          <w:sz w:val="28"/>
        </w:rPr>
        <w:t>
      4) информационная система управления внутренней политики/информационная система "Региональный шлюз, как подсистема шлюза "электронного правительства" Республики Казахстан, в части автоматизированного рабочего места сотрудника управления внутренней политики (далее – ИС УВП);</w:t>
      </w:r>
      <w:r>
        <w:br/>
      </w:r>
      <w:r>
        <w:rPr>
          <w:rFonts w:ascii="Times New Roman"/>
          <w:b w:val="false"/>
          <w:i w:val="false"/>
          <w:color w:val="000000"/>
          <w:sz w:val="28"/>
        </w:rPr>
        <w:t>
      5) "Интегрированная налоговая информационная система" (далее – ИНИС);</w:t>
      </w:r>
      <w:r>
        <w:br/>
      </w:r>
      <w:r>
        <w:rPr>
          <w:rFonts w:ascii="Times New Roman"/>
          <w:b w:val="false"/>
          <w:i w:val="false"/>
          <w:color w:val="000000"/>
          <w:sz w:val="28"/>
        </w:rPr>
        <w:t>
      6) информационная система центров обслуживания населения – информационная система, предоставляющая единую точку доступа к государственным услугам и электронным информационным ресурсам государственных органов задействованных в процессах оказания государственных услуг (далее – ИС ЦОН);</w:t>
      </w:r>
      <w:r>
        <w:br/>
      </w:r>
      <w:r>
        <w:rPr>
          <w:rFonts w:ascii="Times New Roman"/>
          <w:b w:val="false"/>
          <w:i w:val="false"/>
          <w:color w:val="000000"/>
          <w:sz w:val="28"/>
        </w:rPr>
        <w:t>
      7)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(далее – ИС);</w:t>
      </w:r>
      <w:r>
        <w:br/>
      </w:r>
      <w:r>
        <w:rPr>
          <w:rFonts w:ascii="Times New Roman"/>
          <w:b w:val="false"/>
          <w:i w:val="false"/>
          <w:color w:val="000000"/>
          <w:sz w:val="28"/>
        </w:rPr>
        <w:t>
      8) индивидуальный идентификационный номер -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(далее - ИИН);</w:t>
      </w:r>
      <w:r>
        <w:br/>
      </w:r>
      <w:r>
        <w:rPr>
          <w:rFonts w:ascii="Times New Roman"/>
          <w:b w:val="false"/>
          <w:i w:val="false"/>
          <w:color w:val="000000"/>
          <w:sz w:val="28"/>
        </w:rPr>
        <w:t>
      9) бизнес-идентификационный номер - уникальный номер, формируемый для юридического лица (филиала и представительства) и индивидуального предпринимателя, осуществляющего деятельность в виде совместного предпринимательства (далее – БИН);</w:t>
      </w:r>
      <w:r>
        <w:br/>
      </w:r>
      <w:r>
        <w:rPr>
          <w:rFonts w:ascii="Times New Roman"/>
          <w:b w:val="false"/>
          <w:i w:val="false"/>
          <w:color w:val="000000"/>
          <w:sz w:val="28"/>
        </w:rPr>
        <w:t>
      10).пользователь (потребитель) - субъект, обращающийся к информационной системе за получением необходимых ему электронных информационных ресурсов и пользующийся ими;</w:t>
      </w:r>
      <w:r>
        <w:br/>
      </w:r>
      <w:r>
        <w:rPr>
          <w:rFonts w:ascii="Times New Roman"/>
          <w:b w:val="false"/>
          <w:i w:val="false"/>
          <w:color w:val="000000"/>
          <w:sz w:val="28"/>
        </w:rPr>
        <w:t>
      11) транзакционная услуга - услуга по предоставлению пользователям электронных информационных ресурсов, требующая взаимного обмена информацией с применением электронной цифровой подписи;</w:t>
      </w:r>
      <w:r>
        <w:br/>
      </w:r>
      <w:r>
        <w:rPr>
          <w:rFonts w:ascii="Times New Roman"/>
          <w:b w:val="false"/>
          <w:i w:val="false"/>
          <w:color w:val="000000"/>
          <w:sz w:val="28"/>
        </w:rPr>
        <w:t>
      12)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(далее - ЭЦП);</w:t>
      </w:r>
      <w:r>
        <w:br/>
      </w:r>
      <w:r>
        <w:rPr>
          <w:rFonts w:ascii="Times New Roman"/>
          <w:b w:val="false"/>
          <w:i w:val="false"/>
          <w:color w:val="000000"/>
          <w:sz w:val="28"/>
        </w:rPr>
        <w:t>
      13)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r>
        <w:br/>
      </w:r>
      <w:r>
        <w:rPr>
          <w:rFonts w:ascii="Times New Roman"/>
          <w:b w:val="false"/>
          <w:i w:val="false"/>
          <w:color w:val="000000"/>
          <w:sz w:val="28"/>
        </w:rPr>
        <w:t>
      14) средства криптографической защиты информации (далее - СКЗИ) - алгоритмы и методы преобразования информации с целью сокрытия ее содержания и/или обеспечения аутентификации (под аутентификацией понимается установление подлинности информации и означает, что полученная информация была передана без искажений);</w:t>
      </w:r>
      <w:r>
        <w:br/>
      </w:r>
      <w:r>
        <w:rPr>
          <w:rFonts w:ascii="Times New Roman"/>
          <w:b w:val="false"/>
          <w:i w:val="false"/>
          <w:color w:val="000000"/>
          <w:sz w:val="28"/>
        </w:rPr>
        <w:t>
      15) электронная государственная услуга - государственная услуга, оказываемая в электронной форме с применением информационных технологий;</w:t>
      </w:r>
      <w:r>
        <w:br/>
      </w:r>
      <w:r>
        <w:rPr>
          <w:rFonts w:ascii="Times New Roman"/>
          <w:b w:val="false"/>
          <w:i w:val="false"/>
          <w:color w:val="000000"/>
          <w:sz w:val="28"/>
        </w:rPr>
        <w:t>
      16) электронная справка – справка об учете иностранных периодических печатных изданий (далее - э-справка);</w:t>
      </w:r>
      <w:r>
        <w:br/>
      </w:r>
      <w:r>
        <w:rPr>
          <w:rFonts w:ascii="Times New Roman"/>
          <w:b w:val="false"/>
          <w:i w:val="false"/>
          <w:color w:val="000000"/>
          <w:sz w:val="28"/>
        </w:rPr>
        <w:t>
      17) Управление внутренней политики ( далее - УВП );</w:t>
      </w:r>
      <w:r>
        <w:br/>
      </w:r>
      <w:r>
        <w:rPr>
          <w:rFonts w:ascii="Times New Roman"/>
          <w:b w:val="false"/>
          <w:i w:val="false"/>
          <w:color w:val="000000"/>
          <w:sz w:val="28"/>
        </w:rPr>
        <w:t>
      18) шлюз "электронного правительства" - информационная система, предназначенная для интеграции информационных систем "электронного правительства" в рамках реализации электронных услуг (далее - ШЭП);</w:t>
      </w:r>
      <w:r>
        <w:br/>
      </w:r>
      <w:r>
        <w:rPr>
          <w:rFonts w:ascii="Times New Roman"/>
          <w:b w:val="false"/>
          <w:i w:val="false"/>
          <w:color w:val="000000"/>
          <w:sz w:val="28"/>
        </w:rPr>
        <w:t>
      19).региональный шлюз "электронного правительства" - информационная система, обеспечивающая информационное взаимодействие между внутренними системами/подсистемами управления внутренней политики и внешними информационными системами, участвующими в процессе оказания электронных услуг управления внутренней политики (далее - РШЭП);</w:t>
      </w:r>
      <w:r>
        <w:br/>
      </w:r>
      <w:r>
        <w:rPr>
          <w:rFonts w:ascii="Times New Roman"/>
          <w:b w:val="false"/>
          <w:i w:val="false"/>
          <w:color w:val="000000"/>
          <w:sz w:val="28"/>
        </w:rPr>
        <w:t>
      20) информационная система Национального удостоверяющего центра ( далее - ИС НУЦ)</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деятельности услугодателя по оказанию электронной</w:t>
      </w:r>
      <w:r>
        <w:br/>
      </w:r>
      <w:r>
        <w:rPr>
          <w:rFonts w:ascii="Times New Roman"/>
          <w:b/>
          <w:i w:val="false"/>
          <w:color w:val="000000"/>
        </w:rPr>
        <w:t>государственной услуги</w:t>
      </w:r>
    </w:p>
    <w:bookmarkEnd w:id="1"/>
    <w:p>
      <w:pPr>
        <w:spacing w:after="0"/>
        <w:ind w:left="0"/>
        <w:jc w:val="left"/>
      </w:pPr>
      <w:r>
        <w:rPr>
          <w:rFonts w:ascii="Times New Roman"/>
          <w:b w:val="false"/>
          <w:i w:val="false"/>
          <w:color w:val="000000"/>
          <w:sz w:val="28"/>
        </w:rPr>
        <w:t xml:space="preserve">      6. Пошаговые действия и решения услугодателя через ПЭП (диаграмма № 1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потребитель осуществляет регистрацию на ПЭП с помощью ИИН/БИН и пароля (осуществляется для незарегистрированных потребителей на ПЭП);</w:t>
      </w:r>
      <w:r>
        <w:br/>
      </w:r>
      <w:r>
        <w:rPr>
          <w:rFonts w:ascii="Times New Roman"/>
          <w:b w:val="false"/>
          <w:i w:val="false"/>
          <w:color w:val="000000"/>
          <w:sz w:val="28"/>
        </w:rPr>
        <w:t>
      2) процесс-1 - процесс ввода потребителем ИИН/БИН и пароля (процесс авторизации) на ПЭП для получения электронной государственной услуги;</w:t>
      </w:r>
      <w:r>
        <w:br/>
      </w:r>
      <w:r>
        <w:rPr>
          <w:rFonts w:ascii="Times New Roman"/>
          <w:b w:val="false"/>
          <w:i w:val="false"/>
          <w:color w:val="000000"/>
          <w:sz w:val="28"/>
        </w:rPr>
        <w:t>
      3).условие-1.-.проверка на ПЭП подлинности данных о зарегистрированном потребителе через ИИН/БИН и пароль;</w:t>
      </w:r>
      <w:r>
        <w:br/>
      </w:r>
      <w:r>
        <w:rPr>
          <w:rFonts w:ascii="Times New Roman"/>
          <w:b w:val="false"/>
          <w:i w:val="false"/>
          <w:color w:val="000000"/>
          <w:sz w:val="28"/>
        </w:rPr>
        <w:t>
      4) процесс-2 - формирование ПЭП сообщения об отказе в авторизации в связи с имеющими нарушениями в данных потребителя;</w:t>
      </w:r>
      <w:r>
        <w:br/>
      </w:r>
      <w:r>
        <w:rPr>
          <w:rFonts w:ascii="Times New Roman"/>
          <w:b w:val="false"/>
          <w:i w:val="false"/>
          <w:color w:val="000000"/>
          <w:sz w:val="28"/>
        </w:rPr>
        <w:t>
      5) процесс-3 - выбор потребителем услуги, указанной в настоящем Регламенте, вывод на экран формы запроса для оказания услуги и заполнение потребителем формы (ввод данных и для физических лиц, прикрепление сканированной копии документа, подтверждающего право на занятие предпринимательской деятельностью) с учетом ее структуры и форматных требований, а также выбор потребителем регистрационного свидетельства ЭЦП для подписания запроса;</w:t>
      </w:r>
      <w:r>
        <w:br/>
      </w:r>
      <w:r>
        <w:rPr>
          <w:rFonts w:ascii="Times New Roman"/>
          <w:b w:val="false"/>
          <w:i w:val="false"/>
          <w:color w:val="000000"/>
          <w:sz w:val="28"/>
        </w:rPr>
        <w:t>
      6) процесс-4 - подписание посредством ЭЦП потребителя заполненной формы (введенных данных и для физических лиц, прикрепленного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w:t>
      </w:r>
      <w:r>
        <w:br/>
      </w:r>
      <w:r>
        <w:rPr>
          <w:rFonts w:ascii="Times New Roman"/>
          <w:b w:val="false"/>
          <w:i w:val="false"/>
          <w:color w:val="000000"/>
          <w:sz w:val="28"/>
        </w:rPr>
        <w:t>
      7) условие-2 - проверка соответствия идентификационных данных (между ИИН/БИН, указанным в запросе и ИИН/БИН, указанным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на ПЭП;</w:t>
      </w:r>
      <w:r>
        <w:br/>
      </w:r>
      <w:r>
        <w:rPr>
          <w:rFonts w:ascii="Times New Roman"/>
          <w:b w:val="false"/>
          <w:i w:val="false"/>
          <w:color w:val="000000"/>
          <w:sz w:val="28"/>
        </w:rPr>
        <w:t>
      8) процесс-5 - формирование сообщения об отказе в запрашиваемой электронной государственной услуге в связи с не подтверждением подлинности ЭЦП потребителя;</w:t>
      </w:r>
      <w:r>
        <w:br/>
      </w:r>
      <w:r>
        <w:rPr>
          <w:rFonts w:ascii="Times New Roman"/>
          <w:b w:val="false"/>
          <w:i w:val="false"/>
          <w:color w:val="000000"/>
          <w:sz w:val="28"/>
        </w:rPr>
        <w:t>
      9).процесс-6.-.направление подписанного ЭЦП потребителя электронного документа (запроса потребителя) через ШЭП/РШЭП в информационной системе управления внутренней политики и обработка электронной государственной услуги сотрудником управления внутренней политики;</w:t>
      </w:r>
      <w:r>
        <w:br/>
      </w:r>
      <w:r>
        <w:rPr>
          <w:rFonts w:ascii="Times New Roman"/>
          <w:b w:val="false"/>
          <w:i w:val="false"/>
          <w:color w:val="000000"/>
          <w:sz w:val="28"/>
        </w:rPr>
        <w:t>
      10).процесс-7 - формирование сотрудником управления внутренней политики результата оказания электронной государственной услуги (справка об учете иностранных периодических печатных изданий, распространяемых на территории области, либо мотивированный отказ об учете иностранных периодических печатных изданий). Электронный документ формируется с использованием ЭЦП сотрудника управления внутренней политики и передается в личный кабинет на ПЭП.</w:t>
      </w:r>
      <w:r>
        <w:br/>
      </w:r>
      <w:r>
        <w:rPr>
          <w:rFonts w:ascii="Times New Roman"/>
          <w:b w:val="false"/>
          <w:i w:val="false"/>
          <w:color w:val="000000"/>
          <w:sz w:val="28"/>
        </w:rPr>
        <w:t xml:space="preserve">
      7. Пошаговые действия и решения услугодателя через ЦОН (диаграмма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процесс-1 - процесс авторизации оператора ЦОН на ИС ЦОН для оказания электронной государственной услуги;</w:t>
      </w:r>
      <w:r>
        <w:br/>
      </w:r>
      <w:r>
        <w:rPr>
          <w:rFonts w:ascii="Times New Roman"/>
          <w:b w:val="false"/>
          <w:i w:val="false"/>
          <w:color w:val="000000"/>
          <w:sz w:val="28"/>
        </w:rPr>
        <w:t>
      2).условие-1.-.проверка на ИС ЦОН подлинности данных о зарегистрированном операторе через ИИН и пароль, либо ЭЦП;</w:t>
      </w:r>
      <w:r>
        <w:br/>
      </w:r>
      <w:r>
        <w:rPr>
          <w:rFonts w:ascii="Times New Roman"/>
          <w:b w:val="false"/>
          <w:i w:val="false"/>
          <w:color w:val="000000"/>
          <w:sz w:val="28"/>
        </w:rPr>
        <w:t>
      3) процесс-2 - формирование сообщения об отказе в авторизации на ИС ЦОН в связи с имеющими нарушениями в данных оператора ЦОН;</w:t>
      </w:r>
      <w:r>
        <w:br/>
      </w:r>
      <w:r>
        <w:rPr>
          <w:rFonts w:ascii="Times New Roman"/>
          <w:b w:val="false"/>
          <w:i w:val="false"/>
          <w:color w:val="000000"/>
          <w:sz w:val="28"/>
        </w:rPr>
        <w:t>
      4) процесс-3 - выбор оператором ЦОН услуги, указанной в настоящем Регламенте, вывод на экран формы запроса для оказания услуги и заполнение формы (ввод данных и для физических лиц, прикрепление сканированного документа, подтверждающего право на занятие предпринимательской деятельностью) с учетом ее структуры и форматных требований;</w:t>
      </w:r>
      <w:r>
        <w:br/>
      </w:r>
      <w:r>
        <w:rPr>
          <w:rFonts w:ascii="Times New Roman"/>
          <w:b w:val="false"/>
          <w:i w:val="false"/>
          <w:color w:val="000000"/>
          <w:sz w:val="28"/>
        </w:rPr>
        <w:t>
      5).процесс-4.-.подписание посредством ЭЦП оператора ЦОН заполненной формы (введенных данных и для физических лиц, прикрепленного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 и получение информации о дальнейших действиях оператора;</w:t>
      </w:r>
      <w:r>
        <w:br/>
      </w:r>
      <w:r>
        <w:rPr>
          <w:rFonts w:ascii="Times New Roman"/>
          <w:b w:val="false"/>
          <w:i w:val="false"/>
          <w:color w:val="000000"/>
          <w:sz w:val="28"/>
        </w:rPr>
        <w:t>
      6) условие-2 - проверка соответствия идентификационных данных (между ИИН, указанным в запросе и ИИН, указанным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ЦОН;</w:t>
      </w:r>
      <w:r>
        <w:br/>
      </w:r>
      <w:r>
        <w:rPr>
          <w:rFonts w:ascii="Times New Roman"/>
          <w:b w:val="false"/>
          <w:i w:val="false"/>
          <w:color w:val="000000"/>
          <w:sz w:val="28"/>
        </w:rPr>
        <w:t>
      7) процесс-5 - формирование сообщения об отказе в запрашиваемой электронной государственной услуге в связи с не подтверждением подлинности ЭЦП оператора;</w:t>
      </w:r>
      <w:r>
        <w:br/>
      </w:r>
      <w:r>
        <w:rPr>
          <w:rFonts w:ascii="Times New Roman"/>
          <w:b w:val="false"/>
          <w:i w:val="false"/>
          <w:color w:val="000000"/>
          <w:sz w:val="28"/>
        </w:rPr>
        <w:t>
      8).процесс-6.-.направление подписанного ЭЦП потребителя электронного документа (запроса потребителя) через ШЭП/РШЭП в ИС УВП и обработка электронной государственной услуги сотрудником УВП;</w:t>
      </w:r>
      <w:r>
        <w:br/>
      </w:r>
      <w:r>
        <w:rPr>
          <w:rFonts w:ascii="Times New Roman"/>
          <w:b w:val="false"/>
          <w:i w:val="false"/>
          <w:color w:val="000000"/>
          <w:sz w:val="28"/>
        </w:rPr>
        <w:t>
      9) процесс-7 - формирование сотрудником управления внутренней политики результата оказания электронной государственной услуги (справка об учете иностранных периодических печатных изданий, распространяемых на территории области, либо мотивированный отказ об учете иностранного периодического печатного издания). Электронный документ формируется с использованием ЭЦП сотрудника управления внутренней политики и передается в ИС ЦОН.</w:t>
      </w:r>
      <w:r>
        <w:br/>
      </w:r>
      <w:r>
        <w:rPr>
          <w:rFonts w:ascii="Times New Roman"/>
          <w:b w:val="false"/>
          <w:i w:val="false"/>
          <w:color w:val="000000"/>
          <w:sz w:val="28"/>
        </w:rPr>
        <w:t>
      10) процесс-8 - выдача сотрудником ЦОН нарочно или посредством отправки на электронную почту потребителя результата электронной государственной услуги (справка об учете иностранных периодических печатных изданий, распространяемых на территории области, либо мотивированный отказ об учете иностранного периодического печатного издания).</w:t>
      </w:r>
      <w:r>
        <w:br/>
      </w:r>
      <w:r>
        <w:rPr>
          <w:rFonts w:ascii="Times New Roman"/>
          <w:b w:val="false"/>
          <w:i w:val="false"/>
          <w:color w:val="000000"/>
          <w:sz w:val="28"/>
        </w:rPr>
        <w:t xml:space="preserve">
      8. Пошаговые действия и решения услугодателя через управления внутренней политики (диаграмма № 1 функционального взаимодействия при оказании электронной государственной услуги)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1).сотрудник управления внутренней политики осуществляет регистрацию в ИС УВП с помощью ИИН и пароля;</w:t>
      </w:r>
      <w:r>
        <w:br/>
      </w:r>
      <w:r>
        <w:rPr>
          <w:rFonts w:ascii="Times New Roman"/>
          <w:b w:val="false"/>
          <w:i w:val="false"/>
          <w:color w:val="000000"/>
          <w:sz w:val="28"/>
        </w:rPr>
        <w:t>
      2) процесс-1 - процесс ввода сотрудником управления внутренней политики ИИН и пароля (процесс авторизации) в ИС УВП для получения электронной государственной услуги;</w:t>
      </w:r>
      <w:r>
        <w:br/>
      </w:r>
      <w:r>
        <w:rPr>
          <w:rFonts w:ascii="Times New Roman"/>
          <w:b w:val="false"/>
          <w:i w:val="false"/>
          <w:color w:val="000000"/>
          <w:sz w:val="28"/>
        </w:rPr>
        <w:t>
      3).условие-1.-.проверка в ИС УВП подлинности данных о зарегистрированном сотруднике управления внутренней политики через ИИН и пароль;</w:t>
      </w:r>
      <w:r>
        <w:br/>
      </w:r>
      <w:r>
        <w:rPr>
          <w:rFonts w:ascii="Times New Roman"/>
          <w:b w:val="false"/>
          <w:i w:val="false"/>
          <w:color w:val="000000"/>
          <w:sz w:val="28"/>
        </w:rPr>
        <w:t>
      4) процесс-2 - формирование ИС УВП сообщения об отказе в авторизации в связи с имеющими нарушениями в данных сотрудника управления внутренней политики;</w:t>
      </w:r>
      <w:r>
        <w:br/>
      </w:r>
      <w:r>
        <w:rPr>
          <w:rFonts w:ascii="Times New Roman"/>
          <w:b w:val="false"/>
          <w:i w:val="false"/>
          <w:color w:val="000000"/>
          <w:sz w:val="28"/>
        </w:rPr>
        <w:t>
      5) процесс-3 - выбор сотрудником управления внутренней политики услуги, указанной в настоящем Регламенте, вывод на экран формы запроса для оказания услуги и заполнение формы (ввод данных и для физических лиц, прикрепление сканированного документа, подтверждающего право на занятие предпринимательской деятельностью) с учетом ее структуры и форматных требований;</w:t>
      </w:r>
      <w:r>
        <w:br/>
      </w:r>
      <w:r>
        <w:rPr>
          <w:rFonts w:ascii="Times New Roman"/>
          <w:b w:val="false"/>
          <w:i w:val="false"/>
          <w:color w:val="000000"/>
          <w:sz w:val="28"/>
        </w:rPr>
        <w:t>
      6) процесс-4 - подписание посредством ЭЦП сотрудника услугодателя заполненной формы (введенных данных и для физических лиц, прикрепленного сканированного документа, подтверждающего право на занятие предпринимательской деятельностью) запроса на оказание электронной государственной услуги;</w:t>
      </w:r>
      <w:r>
        <w:br/>
      </w:r>
      <w:r>
        <w:rPr>
          <w:rFonts w:ascii="Times New Roman"/>
          <w:b w:val="false"/>
          <w:i w:val="false"/>
          <w:color w:val="000000"/>
          <w:sz w:val="28"/>
        </w:rPr>
        <w:t>
      7) условие-2 - проверка соответствия идентификационных данных (между ИИН, указанным в запросе и ИИН, указанным в регистрационном свидетельстве ЭЦП), срока действия регистрационного свидетельства ЭЦП и отсутствия в списке отозванных (аннулированных) регистрационных свидетельств в ИС УВП;</w:t>
      </w:r>
      <w:r>
        <w:br/>
      </w:r>
      <w:r>
        <w:rPr>
          <w:rFonts w:ascii="Times New Roman"/>
          <w:b w:val="false"/>
          <w:i w:val="false"/>
          <w:color w:val="000000"/>
          <w:sz w:val="28"/>
        </w:rPr>
        <w:t>
      8) процесс-5 - формирование сообщения об отказе в запрашиваемой электронной государственной услуге в связи с не подтверждением подлинности ЭЦП сотрудника услугодателя;</w:t>
      </w:r>
      <w:r>
        <w:br/>
      </w:r>
      <w:r>
        <w:rPr>
          <w:rFonts w:ascii="Times New Roman"/>
          <w:b w:val="false"/>
          <w:i w:val="false"/>
          <w:color w:val="000000"/>
          <w:sz w:val="28"/>
        </w:rPr>
        <w:t>
      9) процесс-6 - обработка электронной государственной услуги сотрудником УВП;</w:t>
      </w:r>
      <w:r>
        <w:br/>
      </w:r>
      <w:r>
        <w:rPr>
          <w:rFonts w:ascii="Times New Roman"/>
          <w:b w:val="false"/>
          <w:i w:val="false"/>
          <w:color w:val="000000"/>
          <w:sz w:val="28"/>
        </w:rPr>
        <w:t>
      10) процесс-7 - формирование сотрудником управления внутренней политики результата оказания электронной государственной услуги (справка об учете иностранных периодических печатных изданий, распространяемых на территории области либо мотивированный отказ об учете иностранного периодического печатного издания). Электронный документ формируется с использованием ЭЦП сотрудника управления внутренней политики.</w:t>
      </w:r>
      <w:r>
        <w:br/>
      </w:r>
      <w:r>
        <w:rPr>
          <w:rFonts w:ascii="Times New Roman"/>
          <w:b w:val="false"/>
          <w:i w:val="false"/>
          <w:color w:val="000000"/>
          <w:sz w:val="28"/>
        </w:rPr>
        <w:t>
      11) процесс-8 - выдача сотрудником управления внутренней политики нарочно или посредством отправки на электронную почту потребителя результата электронной государственной услуги (справка об учете иностранных периодических печатных изданий, распространяемых на территории области, либо мотивированный отказ об учете иностранного периодического печатного издания).</w:t>
      </w:r>
      <w:r>
        <w:br/>
      </w:r>
      <w:r>
        <w:rPr>
          <w:rFonts w:ascii="Times New Roman"/>
          <w:b w:val="false"/>
          <w:i w:val="false"/>
          <w:color w:val="000000"/>
          <w:sz w:val="28"/>
        </w:rPr>
        <w:t>
      9. Расписка об отказе в приеме документов заполняется согласно Стандарту государственной услуги:</w:t>
      </w:r>
      <w:r>
        <w:br/>
      </w:r>
      <w:r>
        <w:rPr>
          <w:rFonts w:ascii="Times New Roman"/>
          <w:b w:val="false"/>
          <w:i w:val="false"/>
          <w:color w:val="000000"/>
          <w:sz w:val="28"/>
        </w:rPr>
        <w:t>
      1) ввод пользователем данных лица, которому выдается э–справка (ИИН и пароль) для входа в ПЭП;</w:t>
      </w:r>
      <w:r>
        <w:br/>
      </w:r>
      <w:r>
        <w:rPr>
          <w:rFonts w:ascii="Times New Roman"/>
          <w:b w:val="false"/>
          <w:i w:val="false"/>
          <w:color w:val="000000"/>
          <w:sz w:val="28"/>
        </w:rPr>
        <w:t>
      2) выбор электронной государственной услуги "Учет иностранных периодических печатных изданий, распространяемых на территории области";</w:t>
      </w:r>
      <w:r>
        <w:br/>
      </w:r>
      <w:r>
        <w:rPr>
          <w:rFonts w:ascii="Times New Roman"/>
          <w:b w:val="false"/>
          <w:i w:val="false"/>
          <w:color w:val="000000"/>
          <w:sz w:val="28"/>
        </w:rPr>
        <w:t>
      3) заказ услуги с помощью кнопки "Заказать услуг online";</w:t>
      </w:r>
      <w:r>
        <w:br/>
      </w:r>
      <w:r>
        <w:rPr>
          <w:rFonts w:ascii="Times New Roman"/>
          <w:b w:val="false"/>
          <w:i w:val="false"/>
          <w:color w:val="000000"/>
          <w:sz w:val="28"/>
        </w:rPr>
        <w:t>
      4) заполнение запроса:</w:t>
      </w:r>
      <w:r>
        <w:br/>
      </w:r>
      <w:r>
        <w:rPr>
          <w:rFonts w:ascii="Times New Roman"/>
          <w:b w:val="false"/>
          <w:i w:val="false"/>
          <w:color w:val="000000"/>
          <w:sz w:val="28"/>
        </w:rPr>
        <w:t>
      ИИН/БИН выбирается автоматически, по результатам регистрации пользователя в ПЭП;</w:t>
      </w:r>
      <w:r>
        <w:br/>
      </w:r>
      <w:r>
        <w:rPr>
          <w:rFonts w:ascii="Times New Roman"/>
          <w:b w:val="false"/>
          <w:i w:val="false"/>
          <w:color w:val="000000"/>
          <w:sz w:val="28"/>
        </w:rPr>
        <w:t>
      пользователь с помощью кнопки "отправить запрос" осуществляет переход на подписание запроса;</w:t>
      </w:r>
      <w:r>
        <w:br/>
      </w:r>
      <w:r>
        <w:rPr>
          <w:rFonts w:ascii="Times New Roman"/>
          <w:b w:val="false"/>
          <w:i w:val="false"/>
          <w:color w:val="000000"/>
          <w:sz w:val="28"/>
        </w:rPr>
        <w:t>
      5) выбор регистрационного свидетельства ЭЦП потребителем;</w:t>
      </w:r>
      <w:r>
        <w:br/>
      </w:r>
      <w:r>
        <w:rPr>
          <w:rFonts w:ascii="Times New Roman"/>
          <w:b w:val="false"/>
          <w:i w:val="false"/>
          <w:color w:val="000000"/>
          <w:sz w:val="28"/>
        </w:rPr>
        <w:t>
      6) подписание запроса – пользователь с помощью кнопки "подписать" осуществляет подписание запроса ЭЦП, после чего запрос передается на обработку в ИС УВП, ГБД ФЛ, ГБД ЮЛ, ИНИС через РШЭП/ШЭП;</w:t>
      </w:r>
      <w:r>
        <w:br/>
      </w:r>
      <w:r>
        <w:rPr>
          <w:rFonts w:ascii="Times New Roman"/>
          <w:b w:val="false"/>
          <w:i w:val="false"/>
          <w:color w:val="000000"/>
          <w:sz w:val="28"/>
        </w:rPr>
        <w:t>
      7) обработка запроса в ИС УВП, ГБД ФЛ, ГБД ЮЛ, ИНИС:</w:t>
      </w:r>
      <w:r>
        <w:br/>
      </w:r>
      <w:r>
        <w:rPr>
          <w:rFonts w:ascii="Times New Roman"/>
          <w:b w:val="false"/>
          <w:i w:val="false"/>
          <w:color w:val="000000"/>
          <w:sz w:val="28"/>
        </w:rPr>
        <w:t>
      у пользователя на экране дисплея выводится следующая информация: ИИН; номер запроса; тип услуги; статус запроса; срок оказания услуги;</w:t>
      </w:r>
      <w:r>
        <w:br/>
      </w:r>
      <w:r>
        <w:rPr>
          <w:rFonts w:ascii="Times New Roman"/>
          <w:b w:val="false"/>
          <w:i w:val="false"/>
          <w:color w:val="000000"/>
          <w:sz w:val="28"/>
        </w:rPr>
        <w:t>
      с помощью кнопки "обновить статус" пользователю предоставляется возможность просмотреть результаты обработки запроса;</w:t>
      </w:r>
      <w:r>
        <w:br/>
      </w:r>
      <w:r>
        <w:rPr>
          <w:rFonts w:ascii="Times New Roman"/>
          <w:b w:val="false"/>
          <w:i w:val="false"/>
          <w:color w:val="000000"/>
          <w:sz w:val="28"/>
        </w:rPr>
        <w:t>
      при получении ответа из ИС УВП появляется кнопка "просмотр результата";</w:t>
      </w:r>
      <w:r>
        <w:br/>
      </w:r>
      <w:r>
        <w:rPr>
          <w:rFonts w:ascii="Times New Roman"/>
          <w:b w:val="false"/>
          <w:i w:val="false"/>
          <w:color w:val="000000"/>
          <w:sz w:val="28"/>
        </w:rPr>
        <w:t>
      8) просмотр результата обработки запроса.</w:t>
      </w:r>
      <w:r>
        <w:br/>
      </w:r>
      <w:r>
        <w:rPr>
          <w:rFonts w:ascii="Times New Roman"/>
          <w:b w:val="false"/>
          <w:i w:val="false"/>
          <w:color w:val="000000"/>
          <w:sz w:val="28"/>
        </w:rPr>
        <w:t>
      10. После обработки запроса потребителю предоставляется возможность просмотреть результаты обработки запроса следующим образом:</w:t>
      </w:r>
      <w:r>
        <w:br/>
      </w:r>
      <w:r>
        <w:rPr>
          <w:rFonts w:ascii="Times New Roman"/>
          <w:b w:val="false"/>
          <w:i w:val="false"/>
          <w:color w:val="000000"/>
          <w:sz w:val="28"/>
        </w:rPr>
        <w:t>
      после нажатия кнопки "открыть" результат запроса выводится на экран дисплея;</w:t>
      </w:r>
      <w:r>
        <w:br/>
      </w:r>
      <w:r>
        <w:rPr>
          <w:rFonts w:ascii="Times New Roman"/>
          <w:b w:val="false"/>
          <w:i w:val="false"/>
          <w:color w:val="000000"/>
          <w:sz w:val="28"/>
        </w:rPr>
        <w:t>
      после нажатия кнопки "сохранить" результат запроса сохраняется на заданном потребителем магнитном носителе в требующем формате (Adobe Acrobat).</w:t>
      </w:r>
      <w:r>
        <w:br/>
      </w:r>
      <w:r>
        <w:rPr>
          <w:rFonts w:ascii="Times New Roman"/>
          <w:b w:val="false"/>
          <w:i w:val="false"/>
          <w:color w:val="000000"/>
          <w:sz w:val="28"/>
        </w:rPr>
        <w:t>
      11..Необходимую информацию и консультацию по оказанию электронной государственной услуги можно получить по телефону саll–центра ПЭП: (1414).</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Описание порядка взаимодействия в процессе оказания</w:t>
      </w:r>
      <w:r>
        <w:br/>
      </w:r>
      <w:r>
        <w:rPr>
          <w:rFonts w:ascii="Times New Roman"/>
          <w:b/>
          <w:i w:val="false"/>
          <w:color w:val="000000"/>
        </w:rPr>
        <w:t>электронной государственной услуги</w:t>
      </w:r>
    </w:p>
    <w:bookmarkEnd w:id="2"/>
    <w:p>
      <w:pPr>
        <w:spacing w:after="0"/>
        <w:ind w:left="0"/>
        <w:jc w:val="left"/>
      </w:pPr>
      <w:r>
        <w:rPr>
          <w:rFonts w:ascii="Times New Roman"/>
          <w:b w:val="false"/>
          <w:i w:val="false"/>
          <w:color w:val="000000"/>
          <w:sz w:val="28"/>
        </w:rPr>
        <w:t>      12. Структурно-функциональные единицы (далее – СФЕ), которые участвуют в процессе оказания электронной государственной услуги:</w:t>
      </w:r>
      <w:r>
        <w:br/>
      </w:r>
      <w:r>
        <w:rPr>
          <w:rFonts w:ascii="Times New Roman"/>
          <w:b w:val="false"/>
          <w:i w:val="false"/>
          <w:color w:val="000000"/>
          <w:sz w:val="28"/>
        </w:rPr>
        <w:t>
      Оператор Центра;</w:t>
      </w:r>
      <w:r>
        <w:br/>
      </w:r>
      <w:r>
        <w:rPr>
          <w:rFonts w:ascii="Times New Roman"/>
          <w:b w:val="false"/>
          <w:i w:val="false"/>
          <w:color w:val="000000"/>
          <w:sz w:val="28"/>
        </w:rPr>
        <w:t>
      Сотрудник УВП;</w:t>
      </w:r>
      <w:r>
        <w:br/>
      </w:r>
      <w:r>
        <w:rPr>
          <w:rFonts w:ascii="Times New Roman"/>
          <w:b w:val="false"/>
          <w:i w:val="false"/>
          <w:color w:val="000000"/>
          <w:sz w:val="28"/>
        </w:rPr>
        <w:t>
      ПЭП;</w:t>
      </w:r>
      <w:r>
        <w:br/>
      </w:r>
      <w:r>
        <w:rPr>
          <w:rFonts w:ascii="Times New Roman"/>
          <w:b w:val="false"/>
          <w:i w:val="false"/>
          <w:color w:val="000000"/>
          <w:sz w:val="28"/>
        </w:rPr>
        <w:t>
      РШЭП/ШЭП;</w:t>
      </w:r>
      <w:r>
        <w:br/>
      </w:r>
      <w:r>
        <w:rPr>
          <w:rFonts w:ascii="Times New Roman"/>
          <w:b w:val="false"/>
          <w:i w:val="false"/>
          <w:color w:val="000000"/>
          <w:sz w:val="28"/>
        </w:rPr>
        <w:t>
      ИС ЦОН;</w:t>
      </w:r>
      <w:r>
        <w:br/>
      </w:r>
      <w:r>
        <w:rPr>
          <w:rFonts w:ascii="Times New Roman"/>
          <w:b w:val="false"/>
          <w:i w:val="false"/>
          <w:color w:val="000000"/>
          <w:sz w:val="28"/>
        </w:rPr>
        <w:t>
      ИС УВП.</w:t>
      </w:r>
      <w:r>
        <w:br/>
      </w:r>
      <w:r>
        <w:rPr>
          <w:rFonts w:ascii="Times New Roman"/>
          <w:b w:val="false"/>
          <w:i w:val="false"/>
          <w:color w:val="000000"/>
          <w:sz w:val="28"/>
        </w:rPr>
        <w:t xml:space="preserve">
      13. Текстовое табличное описание последовательности действий (процедур, функций, операций) с указанием срока выполнения каждого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14. Диаграмма, отражающая взаимосвязь между логической последовательностью действий (в процессе оказания электронной государственной услуги) в соответствии с их описаниями, приведена в приложениях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15. Шаблоны бланков в соответствии с которыми должны быть представлены результаты оказания электронной государственной услуги приведены согласно Стандарту в </w:t>
      </w:r>
      <w:r>
        <w:rPr>
          <w:rFonts w:ascii="Times New Roman"/>
          <w:b w:val="false"/>
          <w:i w:val="false"/>
          <w:color w:val="000000"/>
          <w:sz w:val="28"/>
        </w:rPr>
        <w:t>приложении № 1</w:t>
      </w:r>
      <w:r>
        <w:br/>
      </w:r>
      <w:r>
        <w:rPr>
          <w:rFonts w:ascii="Times New Roman"/>
          <w:b w:val="false"/>
          <w:i w:val="false"/>
          <w:color w:val="000000"/>
          <w:sz w:val="28"/>
        </w:rPr>
        <w:t xml:space="preserve">
      16. Результаты оказания электронной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17. Требования, предъявляемые к процессу оказания электронной государственной услуги потребителям:</w:t>
      </w:r>
      <w:r>
        <w:br/>
      </w:r>
      <w:r>
        <w:rPr>
          <w:rFonts w:ascii="Times New Roman"/>
          <w:b w:val="false"/>
          <w:i w:val="false"/>
          <w:color w:val="000000"/>
          <w:sz w:val="28"/>
        </w:rPr>
        <w:t>
      1).конфиденциальность (защита от несанкционированного получения информации);</w:t>
      </w:r>
      <w:r>
        <w:br/>
      </w:r>
      <w:r>
        <w:rPr>
          <w:rFonts w:ascii="Times New Roman"/>
          <w:b w:val="false"/>
          <w:i w:val="false"/>
          <w:color w:val="000000"/>
          <w:sz w:val="28"/>
        </w:rPr>
        <w:t>
      2).целостность (защита от несанкционированного изменения информации);</w:t>
      </w:r>
      <w:r>
        <w:br/>
      </w:r>
      <w:r>
        <w:rPr>
          <w:rFonts w:ascii="Times New Roman"/>
          <w:b w:val="false"/>
          <w:i w:val="false"/>
          <w:color w:val="000000"/>
          <w:sz w:val="28"/>
        </w:rPr>
        <w:t>
      3).доступность (защита от несанкционированного удержания информации и ресурсов).</w:t>
      </w:r>
      <w:r>
        <w:br/>
      </w:r>
      <w:r>
        <w:rPr>
          <w:rFonts w:ascii="Times New Roman"/>
          <w:b w:val="false"/>
          <w:i w:val="false"/>
          <w:color w:val="000000"/>
          <w:sz w:val="28"/>
        </w:rPr>
        <w:t>
      18. Техническое условие оказания электронной государственной услуги:</w:t>
      </w:r>
      <w:r>
        <w:br/>
      </w:r>
      <w:r>
        <w:rPr>
          <w:rFonts w:ascii="Times New Roman"/>
          <w:b w:val="false"/>
          <w:i w:val="false"/>
          <w:color w:val="000000"/>
          <w:sz w:val="28"/>
        </w:rPr>
        <w:t>
      1) выход в Интернет;</w:t>
      </w:r>
      <w:r>
        <w:br/>
      </w:r>
      <w:r>
        <w:rPr>
          <w:rFonts w:ascii="Times New Roman"/>
          <w:b w:val="false"/>
          <w:i w:val="false"/>
          <w:color w:val="000000"/>
          <w:sz w:val="28"/>
        </w:rPr>
        <w:t>
      2) наличие ИИН у лица, которому выдается э –справка;</w:t>
      </w:r>
      <w:r>
        <w:br/>
      </w:r>
      <w:r>
        <w:rPr>
          <w:rFonts w:ascii="Times New Roman"/>
          <w:b w:val="false"/>
          <w:i w:val="false"/>
          <w:color w:val="000000"/>
          <w:sz w:val="28"/>
        </w:rPr>
        <w:t>
      3) авторизация в ПЭП, ИС ЦОН;</w:t>
      </w:r>
      <w:r>
        <w:br/>
      </w:r>
      <w:r>
        <w:rPr>
          <w:rFonts w:ascii="Times New Roman"/>
          <w:b w:val="false"/>
          <w:i w:val="false"/>
          <w:color w:val="000000"/>
          <w:sz w:val="28"/>
        </w:rPr>
        <w:t>
      4) наличие ЭЦП пользователя.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 периодических</w:t>
            </w:r>
            <w:r>
              <w:br/>
            </w:r>
            <w:r>
              <w:rPr>
                <w:rFonts w:ascii="Times New Roman"/>
                <w:b w:val="false"/>
                <w:i w:val="false"/>
                <w:color w:val="000000"/>
                <w:sz w:val="20"/>
              </w:rPr>
              <w:t>печатных изданий, распространяемых</w:t>
            </w:r>
            <w:r>
              <w:br/>
            </w:r>
            <w:r>
              <w:rPr>
                <w:rFonts w:ascii="Times New Roman"/>
                <w:b w:val="false"/>
                <w:i w:val="false"/>
                <w:color w:val="000000"/>
                <w:sz w:val="20"/>
              </w:rPr>
              <w:t>на территории Алматинской области"</w:t>
            </w:r>
          </w:p>
        </w:tc>
      </w:tr>
    </w:tbl>
    <w:bookmarkStart w:name="z11" w:id="3"/>
    <w:p>
      <w:pPr>
        <w:spacing w:after="0"/>
        <w:ind w:left="0"/>
        <w:jc w:val="left"/>
      </w:pPr>
      <w:r>
        <w:rPr>
          <w:rFonts w:ascii="Times New Roman"/>
          <w:b/>
          <w:i w:val="false"/>
          <w:color w:val="000000"/>
        </w:rPr>
        <w:t xml:space="preserve"> Текстовое табличное описание последовательности действий</w:t>
      </w:r>
      <w:r>
        <w:br/>
      </w:r>
      <w:r>
        <w:rPr>
          <w:rFonts w:ascii="Times New Roman"/>
          <w:b/>
          <w:i w:val="false"/>
          <w:color w:val="000000"/>
        </w:rPr>
        <w:t>(процедур, функций, операций) с указанием срока выполнения</w:t>
      </w:r>
      <w:r>
        <w:br/>
      </w:r>
      <w:r>
        <w:rPr>
          <w:rFonts w:ascii="Times New Roman"/>
          <w:b/>
          <w:i w:val="false"/>
          <w:color w:val="000000"/>
        </w:rPr>
        <w:t>каждого действия</w:t>
      </w:r>
      <w:r>
        <w:br/>
      </w:r>
      <w:r>
        <w:rPr>
          <w:rFonts w:ascii="Times New Roman"/>
          <w:b/>
          <w:i w:val="false"/>
          <w:color w:val="000000"/>
        </w:rPr>
        <w:t>Таблица 1. Описание действий посредством Управления внутренней</w:t>
      </w:r>
      <w:r>
        <w:br/>
      </w:r>
      <w:r>
        <w:rPr>
          <w:rFonts w:ascii="Times New Roman"/>
          <w:b/>
          <w:i w:val="false"/>
          <w:color w:val="000000"/>
        </w:rPr>
        <w:t>политики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3096"/>
        <w:gridCol w:w="64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структурно-</w:t>
            </w:r>
            <w:r>
              <w:br/>
            </w:r>
            <w:r>
              <w:rPr>
                <w:rFonts w:ascii="Times New Roman"/>
                <w:b w:val="false"/>
                <w:i w:val="false"/>
                <w:color w:val="000000"/>
                <w:sz w:val="20"/>
              </w:rPr>
              <w:t>
функциональных единиц информационных систем</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управления внутренней политики</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управления внутренней политики</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подлинности заявления и документов, ввод данных в информационную систему управления внутренней политики</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Проверка данных в Государственной базе данных "Физические лица", Государственная база данных "Юридические лица", "Интегрированная налоговая информационная система" </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заявления и документов на получения услуги</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Регистрация запроса с присвоением номера заявлению</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5"/>
        <w:gridCol w:w="4975"/>
      </w:tblGrid>
      <w:tr>
        <w:trPr>
          <w:trHeight w:val="30"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Региональный шлюз "электронного правительства"/ Шлюз "электронного правительства"</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центров обслуживания населения</w:t>
            </w:r>
            <w:r>
              <w:br/>
            </w:r>
            <w:r>
              <w:rPr>
                <w:rFonts w:ascii="Times New Roman"/>
                <w:b w:val="false"/>
                <w:i w:val="false"/>
                <w:color w:val="000000"/>
                <w:sz w:val="20"/>
              </w:rPr>
              <w:t>
</w:t>
            </w:r>
          </w:p>
        </w:tc>
      </w:tr>
      <w:tr>
        <w:trPr>
          <w:trHeight w:val="30"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уведомления о статусах из информационной системы управления внутренней политики в ИС ЦОН</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Присвоение номера заявлению. Формирование уведомления с указанием текущего статуса</w:t>
            </w:r>
            <w:r>
              <w:br/>
            </w:r>
            <w:r>
              <w:rPr>
                <w:rFonts w:ascii="Times New Roman"/>
                <w:b w:val="false"/>
                <w:i w:val="false"/>
                <w:color w:val="000000"/>
                <w:sz w:val="20"/>
              </w:rPr>
              <w:t>
</w:t>
            </w:r>
          </w:p>
        </w:tc>
      </w:tr>
      <w:tr>
        <w:trPr>
          <w:trHeight w:val="30"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запроса</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статуса</w:t>
            </w:r>
            <w:r>
              <w:br/>
            </w:r>
            <w:r>
              <w:rPr>
                <w:rFonts w:ascii="Times New Roman"/>
                <w:b w:val="false"/>
                <w:i w:val="false"/>
                <w:color w:val="000000"/>
                <w:sz w:val="20"/>
              </w:rPr>
              <w:t>
</w:t>
            </w:r>
          </w:p>
        </w:tc>
      </w:tr>
      <w:tr>
        <w:trPr>
          <w:trHeight w:val="30"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r>
      <w:tr>
        <w:trPr>
          <w:trHeight w:val="30" w:hRule="atLeast"/>
        </w:trPr>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3012"/>
        <w:gridCol w:w="5516"/>
        <w:gridCol w:w="30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структурно-</w:t>
            </w:r>
            <w:r>
              <w:br/>
            </w:r>
            <w:r>
              <w:rPr>
                <w:rFonts w:ascii="Times New Roman"/>
                <w:b w:val="false"/>
                <w:i w:val="false"/>
                <w:color w:val="000000"/>
                <w:sz w:val="20"/>
              </w:rPr>
              <w:t>
функциональных единиц информационных систем</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управления внутренней политики</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управления внутренней политики</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Исполнение запроса. Формирование справки об учете иностранных периодических печатных изданий, либо мотивированный ответ об отказе в предоставлении услуг. Принятие решения</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справки. Формирование уведомления о смене статуса оказания услуги</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организационно-распорядительное решение)</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справки, либо обоснованного отказа</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выходного документа и статуса исполнения запроса</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рабочих дней</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структурно-</w:t>
            </w:r>
            <w:r>
              <w:br/>
            </w:r>
            <w:r>
              <w:rPr>
                <w:rFonts w:ascii="Times New Roman"/>
                <w:b w:val="false"/>
                <w:i w:val="false"/>
                <w:color w:val="000000"/>
                <w:sz w:val="20"/>
              </w:rPr>
              <w:t>
функциональных единиц информационных систем</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управления внутренней политики</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управления внутренней политики</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выходного документа</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 регистрация выходного документа, подписанного электронной цифровой подписью управления внутренней политики</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организационно-распорядительное решение)</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выходного документа потребителю при обращении в управление внутренней политики</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Отправка уведомления с выходным документом</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6"/>
        <w:gridCol w:w="7"/>
        <w:gridCol w:w="4657"/>
      </w:tblGrid>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Региональный шлюз "электронного правительства"/ Шлюз "электронного правительства"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ЦОН</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уведомления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уведомления и статуса</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статусов исполнения</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r>
      <w:tr>
        <w:trPr>
          <w:trHeight w:val="30" w:hRule="atLeast"/>
        </w:trPr>
        <w:tc>
          <w:tcPr>
            <w:tcW w:w="7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Региональный шлюз "электронного правительства"/ Шлюз "электронного правительства"</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ЦОН</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уведомления с выходным документом</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уведомления о завершении оказания услуги с выходным документом</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статуса завершения исполнения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bl>
    <w:bookmarkStart w:name="z13" w:id="4"/>
    <w:p>
      <w:pPr>
        <w:spacing w:after="0"/>
        <w:ind w:left="0"/>
        <w:jc w:val="left"/>
      </w:pPr>
      <w:r>
        <w:rPr>
          <w:rFonts w:ascii="Times New Roman"/>
          <w:b/>
          <w:i w:val="false"/>
          <w:color w:val="000000"/>
        </w:rPr>
        <w:t xml:space="preserve"> Таблица 2. Описание действий посредством центров обслуживание</w:t>
      </w:r>
      <w:r>
        <w:br/>
      </w:r>
      <w:r>
        <w:rPr>
          <w:rFonts w:ascii="Times New Roman"/>
          <w:b/>
          <w:i w:val="false"/>
          <w:color w:val="000000"/>
        </w:rPr>
        <w:t>населения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
        <w:gridCol w:w="2201"/>
        <w:gridCol w:w="4553"/>
        <w:gridCol w:w="15"/>
        <w:gridCol w:w="50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структурно-</w:t>
            </w:r>
            <w:r>
              <w:br/>
            </w:r>
            <w:r>
              <w:rPr>
                <w:rFonts w:ascii="Times New Roman"/>
                <w:b w:val="false"/>
                <w:i w:val="false"/>
                <w:color w:val="000000"/>
                <w:sz w:val="20"/>
              </w:rPr>
              <w:t>
функциональных единиц информационных систем</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Оператор центра обслуживания населения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центров обслуживание население</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подлинности заявления и документов, ввод данных в информационную систему центров обслуживания</w:t>
            </w:r>
            <w:r>
              <w:br/>
            </w:r>
            <w:r>
              <w:rPr>
                <w:rFonts w:ascii="Times New Roman"/>
                <w:b w:val="false"/>
                <w:i w:val="false"/>
                <w:color w:val="000000"/>
                <w:sz w:val="20"/>
              </w:rPr>
              <w:t>
населения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данных в Государственной базе данных "Физические лица", Государственная база данных "Юридические лица", "Интегрированная налоговая информационная система"</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заявления и документов на получения услуги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Регистрация запроса с присвоением номера заявлению</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структурно-</w:t>
            </w:r>
            <w:r>
              <w:br/>
            </w:r>
            <w:r>
              <w:rPr>
                <w:rFonts w:ascii="Times New Roman"/>
                <w:b w:val="false"/>
                <w:i w:val="false"/>
                <w:color w:val="000000"/>
                <w:sz w:val="20"/>
              </w:rPr>
              <w:t>
функциональных единиц информационных систем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управления внутренней политики</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управления внутренней политики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Исполнение запроса. Формирование ответа с выдачей справки об учете иностранных периодических печатных изданий, либо мотивированный ответ об отказе в предоставлении услуги. Принятие решения</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справки. Формирование уведомления о смене статуса оказания услуги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справки, либо обоснованного отказа</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выходного документа и статусов исполнения запроса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рабочих дней</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структурно-</w:t>
            </w:r>
            <w:r>
              <w:br/>
            </w:r>
            <w:r>
              <w:rPr>
                <w:rFonts w:ascii="Times New Roman"/>
                <w:b w:val="false"/>
                <w:i w:val="false"/>
                <w:color w:val="000000"/>
                <w:sz w:val="20"/>
              </w:rPr>
              <w:t>
функциональных единиц информационных систем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управления внутренней политики</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управления внутренней политики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выходного документа</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 регистрация выходного документа, подписанного электронной цифровой подписью управления внутренней политики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организационно-распорядительное решение)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Передача подписанного выходного документа в ЦОН</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Отправка уведомления с выходным документом</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1433"/>
        <w:gridCol w:w="2515"/>
        <w:gridCol w:w="33"/>
        <w:gridCol w:w="29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Региональный шлюз "электронного правительства"/ Шлюз "электронного правительства"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управления внутренней политики</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управления внутренней политики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запроса из информационной системы центров обслуживания населения в информационной системе управления внутренней политики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Присвоение номера заявлению, отправка на исполнение</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документов, принятия заявления в работу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запроса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Отображения заявления в статусе поступившие</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Принятие запроса в работу</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Региональный шлюз "электронного правительства"/Шлюз "электронного правительства"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центров обслуживания населения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Оператор ЦОН</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уведомления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уведомлениистатуса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 статусе исполнения заявления при обращении потребителя</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статусов исполнения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 статусе оказания услуги</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Региональный шлюз "электронного правительства"/Шлюз "электронного правительства"</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центров обслуживания населения</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Оператор ЦОН</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уведомления с выходным документом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уведомления о завершении оказания услуги с выходным документом</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выходного документа потребителю</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статуса завершения исполнения</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выходного документа</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r>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bl>
    <w:bookmarkStart w:name="z14" w:id="5"/>
    <w:p>
      <w:pPr>
        <w:spacing w:after="0"/>
        <w:ind w:left="0"/>
        <w:jc w:val="left"/>
      </w:pPr>
      <w:r>
        <w:rPr>
          <w:rFonts w:ascii="Times New Roman"/>
          <w:b/>
          <w:i w:val="false"/>
          <w:color w:val="000000"/>
        </w:rPr>
        <w:t xml:space="preserve"> Таблица 3. Описание действий посредством портала "электронного правительства"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52"/>
        <w:gridCol w:w="5981"/>
        <w:gridCol w:w="30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структурно-</w:t>
            </w:r>
            <w:r>
              <w:br/>
            </w:r>
            <w:r>
              <w:rPr>
                <w:rFonts w:ascii="Times New Roman"/>
                <w:b w:val="false"/>
                <w:i w:val="false"/>
                <w:color w:val="000000"/>
                <w:sz w:val="20"/>
              </w:rPr>
              <w:t>
функциональных единиц информационных систем</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Портал "электронного правительства"</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Региональный шлюз "электронного правительства"/ Шлюз "электронного правительства"</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подлинности данных (ЭЦП потребителя). Сохранение заявления и отправка посредством Региональный шлюз "электронного правительства"/ Шлюз "электронного правительства"</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уведомления в информационной системе управления внутренней политики</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уведомления об успешном формировании запроса или уведомление об отказе</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запроса</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структурно-</w:t>
            </w:r>
            <w:r>
              <w:br/>
            </w:r>
            <w:r>
              <w:rPr>
                <w:rFonts w:ascii="Times New Roman"/>
                <w:b w:val="false"/>
                <w:i w:val="false"/>
                <w:color w:val="000000"/>
                <w:sz w:val="20"/>
              </w:rPr>
              <w:t>
функциональных единиц информационных систем</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управления внутренней политики</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управления внутренней политики</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Исполнение запроса Формирование ответа с выдачей справки об учете иностранных периодических печатных изданий, либо мотивированный ответ об отказе в предоставлении услуги</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выходного документа. Формирование уведомления о смене статуса оказания услуги</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справки, либо обоснованного отказа</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выходного документа и статуса</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рабочих дней</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Действия основного процесса (хода, рабочего потока)</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действия (хода, потока работ)</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структурно-</w:t>
            </w:r>
            <w:r>
              <w:br/>
            </w:r>
            <w:r>
              <w:rPr>
                <w:rFonts w:ascii="Times New Roman"/>
                <w:b w:val="false"/>
                <w:i w:val="false"/>
                <w:color w:val="000000"/>
                <w:sz w:val="20"/>
              </w:rPr>
              <w:t>
функциональных единиц информационных систем</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управления внутренней политики</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управления внутренней политики</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 (процесса, процедуры, операции) и их описание</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выходного документа. Подписание документа</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Регистрация выходного документа. Формирование выходного документа, подписанного управлением внутренней политики</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(данные, документ, организационно-</w:t>
            </w:r>
            <w:r>
              <w:br/>
            </w:r>
            <w:r>
              <w:rPr>
                <w:rFonts w:ascii="Times New Roman"/>
                <w:b w:val="false"/>
                <w:i w:val="false"/>
                <w:color w:val="000000"/>
                <w:sz w:val="20"/>
              </w:rPr>
              <w:t>
распорядительное решение)</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Подписанный выходной документ</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Отправка уведомления с выходным документом</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следующего действия</w:t>
            </w:r>
            <w:r>
              <w:br/>
            </w:r>
            <w:r>
              <w:rPr>
                <w:rFonts w:ascii="Times New Roman"/>
                <w:b w:val="false"/>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0"/>
        <w:gridCol w:w="3905"/>
        <w:gridCol w:w="2815"/>
      </w:tblGrid>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управления внутренней политики</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центров обслуживания населения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Сотрудник управление внутренней политики</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Присвоение номера заявлению. Формирование уведомления с указанием текущего статуса</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статуса поступившие</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Принятие заявления на исполнение</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Отправка уведомления на портал "электронного правительства"</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Принятие в работу</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5 минут</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Действия основного процесса (хода, потока работ)</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Региональный шлюз "электронного правительства"/ Шлюз "электронного правительства".</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Портал "электронного правительства"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центров обслуживания населения</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уведомления</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уведомления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уведомления</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статусов исполнения с выходным документом</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статусов исполнения</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Действия основного процесса (хода, рабочего потока)</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Региональный шлюз "электронного правительства"/ Шлюз "электронного правительства"</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Портал "электронного правительства"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Информационная система центров обслуживания населения</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 уведомления с выходным документом</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уведомления о завершении оказания услуги с возможностью просмотра выходного документа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уведомления о завершении оказания услуги</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Маршрутизация</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выходного документа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Отображение статуса исполненные</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 минуты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более 15 минут</w:t>
            </w:r>
            <w:r>
              <w:br/>
            </w:r>
            <w:r>
              <w:rPr>
                <w:rFonts w:ascii="Times New Roman"/>
                <w:b w:val="false"/>
                <w:i w:val="false"/>
                <w:color w:val="000000"/>
                <w:sz w:val="20"/>
              </w:rPr>
              <w:t>
</w:t>
            </w:r>
          </w:p>
        </w:tc>
      </w:tr>
      <w:tr>
        <w:trPr>
          <w:trHeight w:val="30" w:hRule="atLeast"/>
        </w:trPr>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 периодических</w:t>
            </w:r>
            <w:r>
              <w:br/>
            </w:r>
            <w:r>
              <w:rPr>
                <w:rFonts w:ascii="Times New Roman"/>
                <w:b w:val="false"/>
                <w:i w:val="false"/>
                <w:color w:val="000000"/>
                <w:sz w:val="20"/>
              </w:rPr>
              <w:t>печатных изданий, распросраняемых</w:t>
            </w:r>
            <w:r>
              <w:br/>
            </w:r>
            <w:r>
              <w:rPr>
                <w:rFonts w:ascii="Times New Roman"/>
                <w:b w:val="false"/>
                <w:i w:val="false"/>
                <w:color w:val="000000"/>
                <w:sz w:val="20"/>
              </w:rPr>
              <w:t>на территории Алматинской области"</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 "Учет</w:t>
            </w:r>
            <w:r>
              <w:br/>
            </w:r>
            <w:r>
              <w:rPr>
                <w:rFonts w:ascii="Times New Roman"/>
                <w:b w:val="false"/>
                <w:i w:val="false"/>
                <w:color w:val="000000"/>
                <w:sz w:val="20"/>
              </w:rPr>
              <w:t>иностранных периодических</w:t>
            </w:r>
            <w:r>
              <w:br/>
            </w:r>
            <w:r>
              <w:rPr>
                <w:rFonts w:ascii="Times New Roman"/>
                <w:b w:val="false"/>
                <w:i w:val="false"/>
                <w:color w:val="000000"/>
                <w:sz w:val="20"/>
              </w:rPr>
              <w:t>печатных изданий, распросраняемых</w:t>
            </w:r>
            <w:r>
              <w:br/>
            </w:r>
            <w:r>
              <w:rPr>
                <w:rFonts w:ascii="Times New Roman"/>
                <w:b w:val="false"/>
                <w:i w:val="false"/>
                <w:color w:val="000000"/>
                <w:sz w:val="20"/>
              </w:rPr>
              <w:t>на территории Алматинской области"</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w:t>
            </w:r>
            <w:r>
              <w:br/>
            </w:r>
            <w:r>
              <w:rPr>
                <w:rFonts w:ascii="Times New Roman"/>
                <w:b w:val="false"/>
                <w:i w:val="false"/>
                <w:color w:val="000000"/>
                <w:sz w:val="20"/>
              </w:rPr>
              <w:t>"Учет иностранных периодических</w:t>
            </w:r>
            <w:r>
              <w:br/>
            </w:r>
            <w:r>
              <w:rPr>
                <w:rFonts w:ascii="Times New Roman"/>
                <w:b w:val="false"/>
                <w:i w:val="false"/>
                <w:color w:val="000000"/>
                <w:sz w:val="20"/>
              </w:rPr>
              <w:t>печатных изданий,</w:t>
            </w:r>
            <w:r>
              <w:br/>
            </w:r>
            <w:r>
              <w:rPr>
                <w:rFonts w:ascii="Times New Roman"/>
                <w:b w:val="false"/>
                <w:i w:val="false"/>
                <w:color w:val="000000"/>
                <w:sz w:val="20"/>
              </w:rPr>
              <w:t>распросраняемых на территории</w:t>
            </w:r>
            <w:r>
              <w:br/>
            </w:r>
            <w:r>
              <w:rPr>
                <w:rFonts w:ascii="Times New Roman"/>
                <w:b w:val="false"/>
                <w:i w:val="false"/>
                <w:color w:val="000000"/>
                <w:sz w:val="20"/>
              </w:rPr>
              <w:t>Алматинской области"</w:t>
            </w:r>
          </w:p>
        </w:tc>
      </w:tr>
    </w:tbl>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электронной</w:t>
            </w:r>
            <w:r>
              <w:br/>
            </w:r>
            <w:r>
              <w:rPr>
                <w:rFonts w:ascii="Times New Roman"/>
                <w:b w:val="false"/>
                <w:i w:val="false"/>
                <w:color w:val="000000"/>
                <w:sz w:val="20"/>
              </w:rPr>
              <w:t>государственной услуги "Учет</w:t>
            </w:r>
            <w:r>
              <w:br/>
            </w:r>
            <w:r>
              <w:rPr>
                <w:rFonts w:ascii="Times New Roman"/>
                <w:b w:val="false"/>
                <w:i w:val="false"/>
                <w:color w:val="000000"/>
                <w:sz w:val="20"/>
              </w:rPr>
              <w:t>иностранных периодических</w:t>
            </w:r>
            <w:r>
              <w:br/>
            </w:r>
            <w:r>
              <w:rPr>
                <w:rFonts w:ascii="Times New Roman"/>
                <w:b w:val="false"/>
                <w:i w:val="false"/>
                <w:color w:val="000000"/>
                <w:sz w:val="20"/>
              </w:rPr>
              <w:t>печатных изданий,</w:t>
            </w:r>
            <w:r>
              <w:br/>
            </w:r>
            <w:r>
              <w:rPr>
                <w:rFonts w:ascii="Times New Roman"/>
                <w:b w:val="false"/>
                <w:i w:val="false"/>
                <w:color w:val="000000"/>
                <w:sz w:val="20"/>
              </w:rPr>
              <w:t>распространяемых на территории</w:t>
            </w:r>
            <w:r>
              <w:br/>
            </w:r>
            <w:r>
              <w:rPr>
                <w:rFonts w:ascii="Times New Roman"/>
                <w:b w:val="false"/>
                <w:i w:val="false"/>
                <w:color w:val="000000"/>
                <w:sz w:val="20"/>
              </w:rPr>
              <w:t>Алматинской области"</w:t>
            </w:r>
          </w:p>
        </w:tc>
      </w:tr>
    </w:tbl>
    <w:p>
      <w:pPr>
        <w:spacing w:after="0"/>
        <w:ind w:left="0"/>
        <w:jc w:val="left"/>
      </w:pPr>
      <w:r>
        <w:rPr>
          <w:rFonts w:ascii="Times New Roman"/>
          <w:b/>
          <w:i w:val="false"/>
          <w:color w:val="000000"/>
        </w:rPr>
        <w:t xml:space="preserve"> Форма анкеты для определения показателей</w:t>
      </w:r>
      <w:r>
        <w:br/>
      </w:r>
      <w:r>
        <w:rPr>
          <w:rFonts w:ascii="Times New Roman"/>
          <w:b/>
          <w:i w:val="false"/>
          <w:color w:val="000000"/>
        </w:rPr>
        <w:t>электронной государственной услуги: "качество" и "доступность"____________________________________________________</w:t>
      </w:r>
    </w:p>
    <w:p>
      <w:pPr>
        <w:spacing w:after="0"/>
        <w:ind w:left="0"/>
        <w:jc w:val="both"/>
      </w:pPr>
      <w:r>
        <w:rPr>
          <w:rFonts w:ascii="Times New Roman"/>
          <w:b w:val="false"/>
          <w:i w:val="false"/>
          <w:color w:val="000000"/>
          <w:sz w:val="28"/>
        </w:rPr>
        <w:t>            (наименование услуги)</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1. Удовлетворены ли Вы качеством процесса и результатом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r>
        <w:br/>
      </w:r>
      <w:r>
        <w:rPr>
          <w:rFonts w:ascii="Times New Roman"/>
          <w:b w:val="false"/>
          <w:i w:val="false"/>
          <w:color w:val="000000"/>
          <w:sz w:val="28"/>
        </w:rPr>
        <w:t>
      2. Удовлетворены ли Вы качеством информации о порядке оказания электронной государственной услуги?</w:t>
      </w:r>
      <w:r>
        <w:br/>
      </w:r>
      <w:r>
        <w:rPr>
          <w:rFonts w:ascii="Times New Roman"/>
          <w:b w:val="false"/>
          <w:i w:val="false"/>
          <w:color w:val="000000"/>
          <w:sz w:val="28"/>
        </w:rPr>
        <w:t>
      1) не удовлетворен;</w:t>
      </w:r>
      <w:r>
        <w:br/>
      </w:r>
      <w:r>
        <w:rPr>
          <w:rFonts w:ascii="Times New Roman"/>
          <w:b w:val="false"/>
          <w:i w:val="false"/>
          <w:color w:val="000000"/>
          <w:sz w:val="28"/>
        </w:rPr>
        <w:t>
      2) частично удовлетворен;</w:t>
      </w:r>
      <w:r>
        <w:br/>
      </w:r>
      <w:r>
        <w:rPr>
          <w:rFonts w:ascii="Times New Roman"/>
          <w:b w:val="false"/>
          <w:i w:val="false"/>
          <w:color w:val="000000"/>
          <w:sz w:val="28"/>
        </w:rPr>
        <w:t>
      3) удовлетворен.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