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0cb4" w14:textId="b7d0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Коргалжынского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Коргалжынского районного маслихата Акмолинской области от 9 апреля 2014 года № 2/23. Зарегистрировано Департаментом юстиции Акмолинской области 11 мая 2014 года № 4166. Утратило силу решением Коргалжынского районного маслихата Акмолинской области от 10 июня 2016 года № 7/4</w:t>
      </w:r>
    </w:p>
    <w:p>
      <w:pPr>
        <w:spacing w:after="0"/>
        <w:ind w:left="0"/>
        <w:jc w:val="left"/>
      </w:pPr>
      <w:r>
        <w:rPr>
          <w:rFonts w:ascii="Times New Roman"/>
          <w:b w:val="false"/>
          <w:i w:val="false"/>
          <w:color w:val="ff0000"/>
          <w:sz w:val="28"/>
        </w:rPr>
        <w:t xml:space="preserve">      Сноска. Утратило силу решением Коргалжынского районного маслихата Акмолинской области от 10.06.2016 </w:t>
      </w:r>
      <w:r>
        <w:rPr>
          <w:rFonts w:ascii="Times New Roman"/>
          <w:b w:val="false"/>
          <w:i w:val="false"/>
          <w:color w:val="ff0000"/>
          <w:sz w:val="28"/>
        </w:rPr>
        <w:t>№ 7/4</w:t>
      </w:r>
      <w:r>
        <w:rPr>
          <w:rFonts w:ascii="Times New Roman"/>
          <w:b w:val="false"/>
          <w:i w:val="false"/>
          <w:color w:val="ff0000"/>
          <w:sz w:val="28"/>
        </w:rPr>
        <w:t xml:space="preserve"> (вступает в силу и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w:t>
      </w:r>
      <w:r>
        <w:rPr>
          <w:rFonts w:ascii="Times New Roman"/>
          <w:b w:val="false"/>
          <w:i w:val="false"/>
          <w:color w:val="000000"/>
          <w:sz w:val="28"/>
        </w:rPr>
        <w:t>Типовым регламентом</w:t>
      </w:r>
      <w:r>
        <w:rPr>
          <w:rFonts w:ascii="Times New Roman"/>
          <w:b w:val="false"/>
          <w:i w:val="false"/>
          <w:color w:val="000000"/>
          <w:sz w:val="28"/>
        </w:rPr>
        <w:t xml:space="preserve"> маслихата,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Коргалжынский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Коргалжынского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Председатель сессии </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Н.Тәжин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О.Балгабаев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Коргалжынского районного маслихата</w:t>
            </w:r>
            <w:r>
              <w:br/>
            </w:r>
            <w:r>
              <w:rPr>
                <w:rFonts w:ascii="Times New Roman"/>
                <w:b w:val="false"/>
                <w:i w:val="false"/>
                <w:color w:val="000000"/>
                <w:sz w:val="20"/>
              </w:rPr>
              <w:t>от 9 апреля 2014 года № 2/23</w:t>
            </w:r>
          </w:p>
        </w:tc>
      </w:tr>
    </w:tbl>
    <w:bookmarkStart w:name="z5" w:id="0"/>
    <w:p>
      <w:pPr>
        <w:spacing w:after="0"/>
        <w:ind w:left="0"/>
        <w:jc w:val="left"/>
      </w:pPr>
      <w:r>
        <w:rPr>
          <w:rFonts w:ascii="Times New Roman"/>
          <w:b/>
          <w:i w:val="false"/>
          <w:color w:val="000000"/>
        </w:rPr>
        <w:t xml:space="preserve"> Регламент Коргалжынского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Коргалжынского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 - 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В случае разногласия по повестке дня голосование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Коргалжынского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района приглашаются депутат областного маслихата, аким района, его заместители,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19. Подготовка проектов нормативных правовых актов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нормативных правовых актах" и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Проекты решений и приложенные документы к ним предоставляются в районный маслихат уполномоченными органами - разработчиками на государственном и русском языках, согласованные с заинтересованными органами, подписанные.</w:t>
      </w:r>
      <w:r>
        <w:br/>
      </w:r>
      <w:r>
        <w:rPr>
          <w:rFonts w:ascii="Times New Roman"/>
          <w:b w:val="false"/>
          <w:i w:val="false"/>
          <w:color w:val="000000"/>
          <w:sz w:val="28"/>
        </w:rPr>
        <w:t>
      </w:t>
      </w:r>
      <w:r>
        <w:rPr>
          <w:rFonts w:ascii="Times New Roman"/>
          <w:b w:val="false"/>
          <w:i w:val="false"/>
          <w:color w:val="000000"/>
          <w:sz w:val="28"/>
        </w:rPr>
        <w:t>20.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для включения рассматриваемого вопроса в повестку дня заседания сессии или для доработки и (или) дополнительного согласования.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21.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22.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23.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содокладе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24.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26.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27.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29.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Коргалжынского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w:t>
      </w:r>
      <w:r>
        <w:br/>
      </w:r>
      <w:r>
        <w:rPr>
          <w:rFonts w:ascii="Times New Roman"/>
          <w:b w:val="false"/>
          <w:i w:val="false"/>
          <w:color w:val="000000"/>
          <w:sz w:val="28"/>
        </w:rPr>
        <w:t>
      Районный отдел экономики и финансов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Районный бюджет утверждается на сессии районого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31.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32. Маслихат осуществляет контроль за исполнением местного бюджета, программ развития территорий путем заслушивания отчетов акима Коргалжынского района.</w:t>
      </w:r>
      <w:r>
        <w:br/>
      </w:r>
      <w:r>
        <w:rPr>
          <w:rFonts w:ascii="Times New Roman"/>
          <w:b w:val="false"/>
          <w:i w:val="false"/>
          <w:color w:val="000000"/>
          <w:sz w:val="28"/>
        </w:rPr>
        <w:t>
      </w:t>
      </w:r>
      <w:r>
        <w:rPr>
          <w:rFonts w:ascii="Times New Roman"/>
          <w:b w:val="false"/>
          <w:i w:val="false"/>
          <w:color w:val="000000"/>
          <w:sz w:val="28"/>
        </w:rPr>
        <w:t xml:space="preserve">33.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34. Маслихат заслушивает отчеты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постоянных комиссий районного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35. Отчет ревизионной комиссии Акмолинской области об исполнении бюджета рассматривается маслихатом ежегодно.</w:t>
      </w:r>
      <w:r>
        <w:br/>
      </w:r>
      <w:r>
        <w:rPr>
          <w:rFonts w:ascii="Times New Roman"/>
          <w:b w:val="false"/>
          <w:i w:val="false"/>
          <w:color w:val="000000"/>
          <w:sz w:val="28"/>
        </w:rPr>
        <w:t>
      </w:t>
      </w:r>
      <w:r>
        <w:rPr>
          <w:rFonts w:ascii="Times New Roman"/>
          <w:b w:val="false"/>
          <w:i w:val="false"/>
          <w:color w:val="000000"/>
          <w:sz w:val="28"/>
        </w:rPr>
        <w:t>36. Районный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37. 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38.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39.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40.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41.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6"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44.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45.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46.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47.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9"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49.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50.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51.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75"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53.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54.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55.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9"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56.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57.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58.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59.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88"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60.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61.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62.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63.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64.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65.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00"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66. Для информационно-аналитического, организационно - правового и материально - 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67.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68.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