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5a99" w14:textId="73a5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Зайсанского районного акимата Восточно-Казахстанской области от 26 декабря 2013 года N 333. Зарегистрировано Департаментом юстиции Восточно-Казахстанской области 28 января 2014 года N 3183. Утратило силу - постановлением Зайсанского районного акимата Восточно-Казахстанской области от 30 декабря 2015 года N 682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акимата Восточно-Казахстанской области от 30.12.2015 N 682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основании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расширения системы государственных гарантий и для поддержки различных групп населения, испытывающих затруднение в трудоустройстве,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2014 году, виды, объемы, источники финансирования и 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Размер оплаты труда из средств местного бюджета утвердить в размере не менее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данного постановления возложить на заместителя акима Зайсанского района Сапаргалиеву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Ондаканов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работы в 2014 году, виды, объемы, источники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и конкретные условия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4277"/>
        <w:gridCol w:w="2107"/>
        <w:gridCol w:w="3080"/>
        <w:gridCol w:w="1031"/>
        <w:gridCol w:w="797"/>
        <w:gridCol w:w="329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Зайсанского района”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копирование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 распечатка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г. Зайсана”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текущими документами, копирование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документов ежемесечно;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Зайсанское районное отделение Республиканского государственного казенного предприятия "Государственный центр по выплате пенсий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архивными, текущими документами, копирование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“Зайсанский районный отдел занятости и социальных программ”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архивными, текущими документами, копирование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10-15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“Отдел по делам обороны Зайсанского района”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копирование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Зайсанского района Департамента юстиции Восточно-Казахстанской области Министерства юстиции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300-400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Зайсанского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 по делопроизводству, оформлении архивных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10-15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им.Х.Мустафина"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 ежедневно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Каратальского сельского округа "”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ежедневно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Сартерекского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Карабулакского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Биржанского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ежедневно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Чиликтинского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Дайырского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Кенсайского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Айнабулакского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квадратных метров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“Территориальная инспекция Зайсанского района комитета госинспекции в агропромышленном комплексе Министерства сельского хозяйства Республики Казахстан”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архивными, текущими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документов ежемесечно;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документов еженедельно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статистики Зайсанского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по регистрации, сбору, распространению статистической отчетности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“Зайсанский районный суд”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архивными, текущими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“Налоговое управление Зайсанского района”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входящей и исходящей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филиал коммунального Государственного учреждения “Государственный архив”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архивными, текущими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“Зайсанский районный отдел жилищно- коммунального хозяйства, пассажирского транспорта и автомобильных дорог”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извещений, входящей и исходящей корреспонденции,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извещений в год, 30-40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филиал Республиканского государственного казенного предприятия “Центр по недвижимости по Восточно-Казахстанской области”Комитета Регистрационной службы и оказания правовой помощи Министерства юстиции 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извещений, входящей и исходящей корреспонденции, в работе с архивными и текущими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извещений в год, 30-40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 филиал Республиканского Государственного предприятия на праве хозяйственного ведения "Научно-производственный центр земельного кадастра" Комитета по управлению земельными ресурсами  Министерства регионального развития Республики Казахстан Зайсанский районный отдел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извещений, входящей и исходящей корреспонденции,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извещений в год, 30-40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Продолжительность рабочей недели составляет 5 дней с двумя выходными, восьми часовой рабочий день, обеденный перерыв 1 час; оплата труда, </w:t>
      </w:r>
      <w:r>
        <w:rPr>
          <w:rFonts w:ascii="Times New Roman"/>
          <w:b w:val="false"/>
          <w:i w:val="false"/>
          <w:color w:val="000000"/>
          <w:sz w:val="28"/>
        </w:rPr>
        <w:t>пенсионные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социальные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отчисления, компенсация за неиспользованный трудовой отпуск регулируются в соответствии с законодательством Республики Казахстан на основании трудового договора,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 инструктаж по </w:t>
      </w:r>
      <w:r>
        <w:rPr>
          <w:rFonts w:ascii="Times New Roman"/>
          <w:b w:val="false"/>
          <w:i w:val="false"/>
          <w:color w:val="000000"/>
          <w:sz w:val="28"/>
        </w:rPr>
        <w:t>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технике безопасности, обеспечение 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инструментом и оборудованием, выплата 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</w:t>
      </w:r>
      <w:r>
        <w:rPr>
          <w:rFonts w:ascii="Times New Roman"/>
          <w:b w:val="false"/>
          <w:i w:val="false"/>
          <w:color w:val="000000"/>
          <w:sz w:val="28"/>
        </w:rPr>
        <w:t>возмещение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увечьем или иным повреждением здоровья, производятся работодателем в соответствии с законодательством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 лица с семейными обязанностями, 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