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879f" w14:textId="25d8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от 29 декабря 2012 года № 629 "Об организации общественных работ в 2013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16 апреля 2013 года № 255. Зарегистрировано Департаментом юстиции Восточно-Казахстанской области 13 мая 2013 года N 2951. Прекращено действие по истечении срока, на который постановление было принято (письмо аппарата акима Глубоковского района от 21 февраля 2014 года № 516-02-10)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постановление было принято (письмо аппарата акима Глубоковского района от 21.02.2014 № 516-02-10).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В соответствии с подпунктом 13)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акимата от 29 декабря 2012 года № 629 «Об организации общественных работ в 2013 году» (зарегистрированное в реестре государственной регистрации нормативных правовых актов за номером 2867, опубликованное в районной газете «Огни Прииртышья» от 09 февраля 2013 года № 12, районной газете «Ақ Бұлақ» от 09 февраля 2013 года № 12)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Размер оплаты труда участников утвердить в размере 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2013 год. На работах по уборке и благоустройству поселков Глубокое и Белоусовка сумму оплаты труда утвердить из расчета 1,8 минимальной заработной платы.».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Глубоковского района Жумадилова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Глубоковского района               Н. Шерубаев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