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cd36" w14:textId="936c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Сайрамского района Южно-Казахстанской области от 20 декабря 2013 года № 26-157/V. Зарегистрировано Департаментом юстиции Южно-Казахстанской области 9 января 2014 года № 2480. Утратило силу в связи с истечением срока применения - (письмо Сайрамского районного маслихата Южно-Казахстанской области от 25 февраля 2015 года № 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25.02.2015 № 79).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2441,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Сайрамского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17 485 590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2 338 913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130 552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14 997 282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17 546 578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- 63 642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63 642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59 893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Сайрамского районного маслихата Южно-Казахстанской области от 23.12.2014 </w:t>
      </w:r>
      <w:r>
        <w:rPr>
          <w:rFonts w:ascii="Times New Roman"/>
          <w:b w:val="false"/>
          <w:i w:val="false"/>
          <w:color w:val="000000"/>
          <w:sz w:val="28"/>
        </w:rPr>
        <w:t>№ 40-251/V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 распределения индивидуального подоходного налога и социального налога в размере 64,9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Сайрамского районного маслихата Южно-Казахстанской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37-238/V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 передаваемых из областного бюджета в бюджет района в сумме 8 544 830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2014 год в сумме 36 742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Сайрамского районного маслихата Южно-Казахстанской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37-238/V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местных бюджетов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каждого сельского округа районного бюджета на 2014-2016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Сайрамского районного маслихата Южно-Казахстанской области от 20.02.2014 </w:t>
      </w:r>
      <w:r>
        <w:rPr>
          <w:rFonts w:ascii="Times New Roman"/>
          <w:b w:val="false"/>
          <w:i w:val="false"/>
          <w:color w:val="000000"/>
          <w:sz w:val="28"/>
        </w:rPr>
        <w:t>№ 28-176/V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И.Курбанов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секретаря районного маслихата              Б.Зиятаев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26-157/V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Сайрамского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Сайрамского районного маслихата Южно-Казахстанской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40-251/V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0"/>
        <w:gridCol w:w="749"/>
        <w:gridCol w:w="926"/>
        <w:gridCol w:w="6871"/>
        <w:gridCol w:w="231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17485590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14997282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17546578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493458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39071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12 265 243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1 402 806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1 402 806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7698205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7 698 205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7 605 950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2686928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2686928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30447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401424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34615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26-157/V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Сайрамского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Сайрамского районного маслихата Южно-Казахстанской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37-238/V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1"/>
        <w:gridCol w:w="790"/>
        <w:gridCol w:w="711"/>
        <w:gridCol w:w="7177"/>
        <w:gridCol w:w="218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13460526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10954367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10954367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13460526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256533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9 556 955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7163648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7 157 763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7 070 978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2085544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255157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858665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415542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691909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26-157/V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Сайрамского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Сайрамского районного маслихата Южно-Казахстанской области от 23.01.2014 </w:t>
      </w:r>
      <w:r>
        <w:rPr>
          <w:rFonts w:ascii="Times New Roman"/>
          <w:b w:val="false"/>
          <w:i w:val="false"/>
          <w:color w:val="ff0000"/>
          <w:sz w:val="28"/>
        </w:rPr>
        <w:t>№ 27-173/V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0"/>
        <w:gridCol w:w="690"/>
        <w:gridCol w:w="690"/>
        <w:gridCol w:w="7579"/>
        <w:gridCol w:w="190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13464091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2613439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10723891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10723891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10723891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13464091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38804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141489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9 233 454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223 934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223 934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223 934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7258756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7 252 459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7 163 686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1231414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1231414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278121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64596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1182159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927343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927343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234431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-2 069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26-157/V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развития районного бюджета на 2014 год, с разделением на бюджетные программы, направленные на реализацию бюджетных инвестиционных проектов (программ)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693"/>
        <w:gridCol w:w="749"/>
        <w:gridCol w:w="750"/>
        <w:gridCol w:w="908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26-157/V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      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      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10"/>
        <w:gridCol w:w="779"/>
        <w:gridCol w:w="780"/>
        <w:gridCol w:w="89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26-157/V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2014-2016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Сайрамского районного маслихата Южно-Казахстанской области от 23.01.2014 </w:t>
      </w:r>
      <w:r>
        <w:rPr>
          <w:rFonts w:ascii="Times New Roman"/>
          <w:b w:val="false"/>
          <w:i w:val="false"/>
          <w:color w:val="ff0000"/>
          <w:sz w:val="28"/>
        </w:rPr>
        <w:t>№ 27-173/V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69"/>
        <w:gridCol w:w="730"/>
        <w:gridCol w:w="652"/>
        <w:gridCol w:w="942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Жулдузского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