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3378" w14:textId="c0c3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защиты не входящих в лесной фонд Республики Казахстан озеленительных насаждений в пределах границ населенных пунктов Южно-Казахстанской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областного маслихата Южно-Казахстанской области от 28 марта 2013 года № 12/106-V. Зарегистрировано Департаментом юстиции Южно-Казахстанской области 4 мая 2013 года № 2284. Утратило силу решением областного маслихата Южно-Казахстанской области от 21 октября 2015 года № 43/349-V</w:t>
      </w:r>
    </w:p>
    <w:p>
      <w:pPr>
        <w:spacing w:after="0"/>
        <w:ind w:left="0"/>
        <w:jc w:val="both"/>
      </w:pPr>
      <w:r>
        <w:rPr>
          <w:rFonts w:ascii="Times New Roman"/>
          <w:b w:val="false"/>
          <w:i w:val="false"/>
          <w:color w:val="ff0000"/>
          <w:sz w:val="28"/>
        </w:rPr>
        <w:t xml:space="preserve">      Сноска. Утратило силу решением областного маслихата Южно-Казахстанской области от 21.10.2015 </w:t>
      </w:r>
      <w:r>
        <w:rPr>
          <w:rFonts w:ascii="Times New Roman"/>
          <w:b w:val="false"/>
          <w:i w:val="false"/>
          <w:color w:val="ff0000"/>
          <w:sz w:val="28"/>
        </w:rPr>
        <w:t>№ 43/349-V</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4-1)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от 16 июля 2001 года «Об архитектурной, градостроительной и строительной деятельности в Республике Казахстан» Южно-Казахстанский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не входящих в лесной фонд Республики Казахстан озеленительных насаждений в пределах границ населенных пунктов Южно-Казахстанской области.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областного маслихата   У. Мелдеханов</w:t>
      </w:r>
    </w:p>
    <w:bookmarkEnd w:id="0"/>
    <w:p>
      <w:pPr>
        <w:spacing w:after="0"/>
        <w:ind w:left="0"/>
        <w:jc w:val="both"/>
      </w:pPr>
      <w:r>
        <w:rPr>
          <w:rFonts w:ascii="Times New Roman"/>
          <w:b w:val="false"/>
          <w:i/>
          <w:color w:val="000000"/>
          <w:sz w:val="28"/>
        </w:rPr>
        <w:t>      Секретарь областного маслихата             К. Ержан</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Южно-Казахстанского</w:t>
      </w:r>
      <w:r>
        <w:br/>
      </w:r>
      <w:r>
        <w:rPr>
          <w:rFonts w:ascii="Times New Roman"/>
          <w:b w:val="false"/>
          <w:i w:val="false"/>
          <w:color w:val="000000"/>
          <w:sz w:val="28"/>
        </w:rPr>
        <w:t>
      областного маслихата от 28 марта</w:t>
      </w:r>
      <w:r>
        <w:br/>
      </w:r>
      <w:r>
        <w:rPr>
          <w:rFonts w:ascii="Times New Roman"/>
          <w:b w:val="false"/>
          <w:i w:val="false"/>
          <w:color w:val="000000"/>
          <w:sz w:val="28"/>
        </w:rPr>
        <w:t>
      2013 года № 12/106-V</w:t>
      </w:r>
    </w:p>
    <w:bookmarkEnd w:id="1"/>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
      создания, содержания и защиты не входящих в лесной фонд Республики Казахстан озеленительных насаждений в пределах границ населенных пунктов Южно-Казахстанской области</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Настоящие Правила создания, содержания и защиты не входящих в лесной фонд Республики Казахстан озеленительных насаждений в пределах границ населенных пунктов Южно-Казахстанской области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от 16 июля 2001 года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w:t>
      </w:r>
      <w:r>
        <w:br/>
      </w:r>
      <w:r>
        <w:rPr>
          <w:rFonts w:ascii="Times New Roman"/>
          <w:b w:val="false"/>
          <w:i w:val="false"/>
          <w:color w:val="000000"/>
          <w:sz w:val="28"/>
        </w:rPr>
        <w:t>
      Настоящие Правила определяют порядок создания, содержания и защиты зеленых насаждений в населенных пунктах физическими и юридическими лицами, независимо от форм собственности, за исключением территорий существующего индивидуального жилья, дачных участков граждан, участков кладбищ, находящихся в ведении коммунальных служб и особо охраняемых природных территорий республиканского и местного значения.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специализированная организация (далее - специализированная организация) - хозяйствующий субъект, в уставе которого отражены виды деятельности проводимых работ по содержанию и защите зеленых насаждений, имеющий необходимые материальные и квалифицированные трудовые ресурсы;</w:t>
      </w:r>
      <w:r>
        <w:br/>
      </w:r>
      <w:r>
        <w:rPr>
          <w:rFonts w:ascii="Times New Roman"/>
          <w:b w:val="false"/>
          <w:i w:val="false"/>
          <w:color w:val="000000"/>
          <w:sz w:val="28"/>
        </w:rPr>
        <w:t>
      2) реестр зеленых насаждений районов, городов - свод данных о типах, видовом составе, размере площади, состоянии и расположении зеленых насаждений на территориях населенных пунктов районов и городов;</w:t>
      </w:r>
      <w:r>
        <w:br/>
      </w:r>
      <w:r>
        <w:rPr>
          <w:rFonts w:ascii="Times New Roman"/>
          <w:b w:val="false"/>
          <w:i w:val="false"/>
          <w:color w:val="000000"/>
          <w:sz w:val="28"/>
        </w:rPr>
        <w:t>
      3) дендрологический план (дендроплан) - план размещения зеленых насаждений в разрезе населенных пунктов районов и городов, с указанием количественного и видового состава существующей и проектируемой к посадке древесно-кустарниковой растительности, в сочетании с открытыми участками газонов, площадок, дорожек, водоемов и так далее, с учетом зоны застройки;</w:t>
      </w:r>
      <w:r>
        <w:br/>
      </w:r>
      <w:r>
        <w:rPr>
          <w:rFonts w:ascii="Times New Roman"/>
          <w:b w:val="false"/>
          <w:i w:val="false"/>
          <w:color w:val="000000"/>
          <w:sz w:val="28"/>
        </w:rPr>
        <w:t>
      4)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иными объектами, предназначенными для удовлетворения нужд населения (водопроводы, теплотрассы, очистные сооружения и другие инженерно-коммуникационные сети и системы общего пользования);</w:t>
      </w:r>
      <w:r>
        <w:br/>
      </w:r>
      <w:r>
        <w:rPr>
          <w:rFonts w:ascii="Times New Roman"/>
          <w:b w:val="false"/>
          <w:i w:val="false"/>
          <w:color w:val="000000"/>
          <w:sz w:val="28"/>
        </w:rPr>
        <w:t>
      5) санитарные рубки сплошные - рубка деревьев и кустарников, проводимая на определенной площади в зеленых массивах, парках, скверах с большим количеством ветровала, снеговала, усыхающих и больных (более сорока процентов) деревьев;</w:t>
      </w:r>
      <w:r>
        <w:br/>
      </w: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метра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гектар, независимо от видового состава;</w:t>
      </w:r>
      <w:r>
        <w:br/>
      </w:r>
      <w:r>
        <w:rPr>
          <w:rFonts w:ascii="Times New Roman"/>
          <w:b w:val="false"/>
          <w:i w:val="false"/>
          <w:color w:val="000000"/>
          <w:sz w:val="28"/>
        </w:rPr>
        <w:t>
      8) ландшафтная рубка в зеленых массивах - вырубка сухих, фаутных, низкодекоративных и слабоустойчивых к рекреационному воздействию деревьев и кустарников, мешающих развитию главной высокодекоративной устойчивой породы и для улучшения качества древостоя;</w:t>
      </w:r>
      <w:r>
        <w:br/>
      </w:r>
      <w:r>
        <w:rPr>
          <w:rFonts w:ascii="Times New Roman"/>
          <w:b w:val="false"/>
          <w:i w:val="false"/>
          <w:color w:val="000000"/>
          <w:sz w:val="28"/>
        </w:rPr>
        <w:t>
      9) зеленые насаждения - древесно-кустарниковая и травянистая растительность естественного происхождения и искусственно высаженная, которая в соответствии с гражданским законодательством является недвижимым имуществом и составляют единый зеленый фонд населенного пункта;</w:t>
      </w:r>
      <w:r>
        <w:br/>
      </w:r>
      <w:r>
        <w:rPr>
          <w:rFonts w:ascii="Times New Roman"/>
          <w:b w:val="false"/>
          <w:i w:val="false"/>
          <w:color w:val="000000"/>
          <w:sz w:val="28"/>
        </w:rPr>
        <w:t>
      10) вынужденный снос зеленых насаждений - снос деревьев, подлежащих в установленном порядке инвентаризации, лесопатологическому обследованию, в целях приведения территории в соответствие с требованиями безопасности, для реализации генерального плана развития населенного пункта и в дальнейшем - хозяйственному назначению;</w:t>
      </w:r>
      <w:r>
        <w:br/>
      </w:r>
      <w:r>
        <w:rPr>
          <w:rFonts w:ascii="Times New Roman"/>
          <w:b w:val="false"/>
          <w:i w:val="false"/>
          <w:color w:val="000000"/>
          <w:sz w:val="28"/>
        </w:rPr>
        <w:t>
      11) формирование кроны - обрезка ветвей и побегов отдельных деревьев, кустарников и насаждений, поддающихся формовке, с целью придания им определенной эстетической формы;</w:t>
      </w:r>
      <w:r>
        <w:br/>
      </w:r>
      <w:r>
        <w:rPr>
          <w:rFonts w:ascii="Times New Roman"/>
          <w:b w:val="false"/>
          <w:i w:val="false"/>
          <w:color w:val="000000"/>
          <w:sz w:val="28"/>
        </w:rPr>
        <w:t>
      12) уничтожение зеленых насаждений - повреждение зеленых насаждений, повлекшее их гибель;</w:t>
      </w:r>
      <w:r>
        <w:br/>
      </w:r>
      <w:r>
        <w:rPr>
          <w:rFonts w:ascii="Times New Roman"/>
          <w:b w:val="false"/>
          <w:i w:val="false"/>
          <w:color w:val="000000"/>
          <w:sz w:val="28"/>
        </w:rPr>
        <w:t>
      13) повреждение зеленых насаждений - причинение вреда кроне, стволу, корневой системе древесно-кустарниковых растений, надземной части и корневой системе травянистых растений, не влекущее прекращение роста. Повреждением является механическое, термическое или химическое повреждение корневой системы, нарушение целостности коры, напочвенного покрова и иное причинение вреда;</w:t>
      </w:r>
      <w:r>
        <w:br/>
      </w:r>
      <w:r>
        <w:rPr>
          <w:rFonts w:ascii="Times New Roman"/>
          <w:b w:val="false"/>
          <w:i w:val="false"/>
          <w:color w:val="000000"/>
          <w:sz w:val="28"/>
        </w:rPr>
        <w:t>
      14) пересадка зеленых насаждений – пересадка растущих деревьев и кустарников лиственных и хвойных пород с комом І класса возраста (до 10 лет - для лиственных пород и до 20 лет - для хвойных пород), реже - II класса возраста (от 11 до 20 лет - для лиственных пород и от 21 до 40 лет - для хвойных пород) с соблюдением высоких технологий по пересадке с комом земли (от 1,8 и более метров) в зависимости от распределения корневой системы по вертикали или горизонтали;</w:t>
      </w:r>
      <w:r>
        <w:br/>
      </w:r>
      <w:r>
        <w:rPr>
          <w:rFonts w:ascii="Times New Roman"/>
          <w:b w:val="false"/>
          <w:i w:val="false"/>
          <w:color w:val="000000"/>
          <w:sz w:val="28"/>
        </w:rPr>
        <w:t>
      15)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16) сохранение зеленых насаждений - комплекс мероприятий, направленный на сохранение насаждений при проведении благоустройства территории и строительных работ. Сохранение производится методом огораживания и другими способами, не допускающими повреждения насаждений при производстве работ;</w:t>
      </w:r>
      <w:r>
        <w:br/>
      </w:r>
      <w:r>
        <w:rPr>
          <w:rFonts w:ascii="Times New Roman"/>
          <w:b w:val="false"/>
          <w:i w:val="false"/>
          <w:color w:val="000000"/>
          <w:sz w:val="28"/>
        </w:rPr>
        <w:t>
      17) инвентаризация зеленых насаждений - (перечет деревьев)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r>
        <w:br/>
      </w:r>
      <w:r>
        <w:rPr>
          <w:rFonts w:ascii="Times New Roman"/>
          <w:b w:val="false"/>
          <w:i w:val="false"/>
          <w:color w:val="000000"/>
          <w:sz w:val="28"/>
        </w:rPr>
        <w:t>
      18)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заболеваниями (паразитами) стволов, корневой системы и кроны. Если насаждения поражены болезнями более чем на пятьдесят процентов, то они подлежат обязательной санитарной рубке;</w:t>
      </w:r>
      <w:r>
        <w:br/>
      </w:r>
      <w:r>
        <w:rPr>
          <w:rFonts w:ascii="Times New Roman"/>
          <w:b w:val="false"/>
          <w:i w:val="false"/>
          <w:color w:val="000000"/>
          <w:sz w:val="28"/>
        </w:rPr>
        <w:t>
      19) зеленое строительство - система мероприятий по созданию, сохранению и увеличению площадей зеленых насаждений в населенных пунктах районов, городах, на промышленных и других объектах. Озеленение значительных по площади участков производится на основе проектного задания и составленного на его основе технического проекта;</w:t>
      </w:r>
      <w:r>
        <w:br/>
      </w:r>
      <w:r>
        <w:rPr>
          <w:rFonts w:ascii="Times New Roman"/>
          <w:b w:val="false"/>
          <w:i w:val="false"/>
          <w:color w:val="000000"/>
          <w:sz w:val="28"/>
        </w:rPr>
        <w:t>
      20) озелененная территория - участок земли, на котором располагается растительность естественного происхождения, искусственно созданные лесопарки, парки, бульвары, скверы, линейные посадки, газоны, цветники;</w:t>
      </w:r>
      <w:r>
        <w:br/>
      </w:r>
      <w:r>
        <w:rPr>
          <w:rFonts w:ascii="Times New Roman"/>
          <w:b w:val="false"/>
          <w:i w:val="false"/>
          <w:color w:val="000000"/>
          <w:sz w:val="28"/>
        </w:rPr>
        <w:t>
      21) уход - уход за почвой и подземной частью растений (подкормка, полив, рыхление и прочие действия);</w:t>
      </w:r>
      <w:r>
        <w:br/>
      </w:r>
      <w:r>
        <w:rPr>
          <w:rFonts w:ascii="Times New Roman"/>
          <w:b w:val="false"/>
          <w:i w:val="false"/>
          <w:color w:val="000000"/>
          <w:sz w:val="28"/>
        </w:rPr>
        <w:t>
      22) коэффициент состояния (жизнеспособности) объекта (насаждения) (далее - КСО) - качественное состояние зеленых насаждений, учитывающих жизнеспособность предлагаемого к сносу объекта, его потенциальная способность дальнейшего функционирования;</w:t>
      </w:r>
      <w:r>
        <w:br/>
      </w:r>
      <w:r>
        <w:rPr>
          <w:rFonts w:ascii="Times New Roman"/>
          <w:b w:val="false"/>
          <w:i w:val="false"/>
          <w:color w:val="000000"/>
          <w:sz w:val="28"/>
        </w:rPr>
        <w:t>
      23) план компенсационной (гарантийной) посадки - план высадки деревьев, адекватно компенсирующих объем зеленых насаждений, которые подверглись санкционированной санитарной рубке, вынужденному сносу или несанкционированному сносу,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r>
        <w:br/>
      </w:r>
      <w:r>
        <w:rPr>
          <w:rFonts w:ascii="Times New Roman"/>
          <w:b w:val="false"/>
          <w:i w:val="false"/>
          <w:color w:val="000000"/>
          <w:sz w:val="28"/>
        </w:rPr>
        <w:t>
      24)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r>
        <w:br/>
      </w:r>
      <w:r>
        <w:rPr>
          <w:rFonts w:ascii="Times New Roman"/>
          <w:b w:val="false"/>
          <w:i w:val="false"/>
          <w:color w:val="000000"/>
          <w:sz w:val="28"/>
        </w:rPr>
        <w:t>
      25) технический надзор - надзор за соблюдением технологий создания (включая компенсационные посадки), содержания, защиты зеленых насаждений и за соблюдением установленных правил;</w:t>
      </w:r>
      <w:r>
        <w:br/>
      </w:r>
      <w:r>
        <w:rPr>
          <w:rFonts w:ascii="Times New Roman"/>
          <w:b w:val="false"/>
          <w:i w:val="false"/>
          <w:color w:val="000000"/>
          <w:sz w:val="28"/>
        </w:rPr>
        <w:t>
      26) уполномоченный орган (далее – Уполномоченный орган) – исполнительный орган, финансируемый из местного бюджета района, города, уполномоченный акиматом района, города на осуществление функции по организации работ по созданию, содержанию и защите зеленых насаждений.</w:t>
      </w:r>
      <w:r>
        <w:br/>
      </w:r>
      <w:r>
        <w:rPr>
          <w:rFonts w:ascii="Times New Roman"/>
          <w:b w:val="false"/>
          <w:i w:val="false"/>
          <w:color w:val="000000"/>
          <w:sz w:val="28"/>
        </w:rPr>
        <w:t>
      27) санитарные рубки выборочные - рубка деревьев и кустарников всех классов возраста сухостойных, отмерших, ветровальных, снеговальных, снеголомных, а также деревьев, поврежденных корневой губкой, серпянкой и другими грибковыми болезнями;</w:t>
      </w:r>
      <w:r>
        <w:br/>
      </w:r>
      <w:r>
        <w:rPr>
          <w:rFonts w:ascii="Times New Roman"/>
          <w:b w:val="false"/>
          <w:i w:val="false"/>
          <w:color w:val="000000"/>
          <w:sz w:val="28"/>
        </w:rPr>
        <w:t>
</w:t>
      </w:r>
      <w:r>
        <w:rPr>
          <w:rFonts w:ascii="Times New Roman"/>
          <w:b w:val="false"/>
          <w:i w:val="false"/>
          <w:color w:val="000000"/>
          <w:sz w:val="28"/>
        </w:rPr>
        <w:t>
      3. Все зеленые насаждения, находящиеся на территории населенных пунктов, образуют районный и городской зеленый фонд, за исключением зеленых насаждений, произрастающих на особо охраняемых природных территориях республиканского и местного значения, территориях частных домостроений, на дачных участках и на участках кладбищ, находящихся в ведении коммунальных служб.</w:t>
      </w:r>
      <w:r>
        <w:br/>
      </w:r>
      <w:r>
        <w:rPr>
          <w:rFonts w:ascii="Times New Roman"/>
          <w:b w:val="false"/>
          <w:i w:val="false"/>
          <w:color w:val="000000"/>
          <w:sz w:val="28"/>
        </w:rPr>
        <w:t>
</w:t>
      </w:r>
      <w:r>
        <w:rPr>
          <w:rFonts w:ascii="Times New Roman"/>
          <w:b w:val="false"/>
          <w:i w:val="false"/>
          <w:color w:val="000000"/>
          <w:sz w:val="28"/>
        </w:rPr>
        <w:t>
      4. Проектная, строительная и хозяйственная деятельность осуществляется с соблюдением требований по защите зеленых насаждений, установленных законодательством Республики Казахстан и настоящими Правилами. Предпроектная и проектная документация на организацию строительной, хозяйственной и иной деятельности должна содержать полные и достоверные сведения о состоянии зеленых насаждений.</w:t>
      </w:r>
      <w:r>
        <w:br/>
      </w:r>
      <w:r>
        <w:rPr>
          <w:rFonts w:ascii="Times New Roman"/>
          <w:b w:val="false"/>
          <w:i w:val="false"/>
          <w:color w:val="000000"/>
          <w:sz w:val="28"/>
        </w:rPr>
        <w:t>
</w:t>
      </w:r>
      <w:r>
        <w:rPr>
          <w:rFonts w:ascii="Times New Roman"/>
          <w:b w:val="false"/>
          <w:i w:val="false"/>
          <w:color w:val="000000"/>
          <w:sz w:val="28"/>
        </w:rPr>
        <w:t>
      5. Зеленые массивы, расположенные в границах населенных пунктов на землях общего пользования, застройке не подлежат, за исключением земельных участков, подпадающих под генеральные планы развития населенных пунктов.</w:t>
      </w:r>
      <w:r>
        <w:br/>
      </w:r>
      <w:r>
        <w:rPr>
          <w:rFonts w:ascii="Times New Roman"/>
          <w:b w:val="false"/>
          <w:i w:val="false"/>
          <w:color w:val="000000"/>
          <w:sz w:val="28"/>
        </w:rPr>
        <w:t>
</w:t>
      </w:r>
      <w:r>
        <w:rPr>
          <w:rFonts w:ascii="Times New Roman"/>
          <w:b w:val="false"/>
          <w:i w:val="false"/>
          <w:color w:val="000000"/>
          <w:sz w:val="28"/>
        </w:rPr>
        <w:t>
      6. Вынужденный снос зеленых насаждений допускается на земельных участках, подлежащих изъятию для государственных нужд в целях реализации генеральных планов развития населенных пунктов в установленном законодательством порядке.</w:t>
      </w:r>
    </w:p>
    <w:bookmarkEnd w:id="4"/>
    <w:bookmarkStart w:name="z13" w:id="5"/>
    <w:p>
      <w:pPr>
        <w:spacing w:after="0"/>
        <w:ind w:left="0"/>
        <w:jc w:val="left"/>
      </w:pPr>
      <w:r>
        <w:rPr>
          <w:rFonts w:ascii="Times New Roman"/>
          <w:b/>
          <w:i w:val="false"/>
          <w:color w:val="000000"/>
        </w:rPr>
        <w:t xml:space="preserve">        
2. Учет, содержание, защита и восстановление зеленых насаждений</w:t>
      </w:r>
    </w:p>
    <w:bookmarkEnd w:id="5"/>
    <w:bookmarkStart w:name="z14" w:id="6"/>
    <w:p>
      <w:pPr>
        <w:spacing w:after="0"/>
        <w:ind w:left="0"/>
        <w:jc w:val="both"/>
      </w:pPr>
      <w:r>
        <w:rPr>
          <w:rFonts w:ascii="Times New Roman"/>
          <w:b w:val="false"/>
          <w:i w:val="false"/>
          <w:color w:val="000000"/>
          <w:sz w:val="28"/>
        </w:rPr>
        <w:t>
      7. Учету подлежат все виды зеленых насаждений. Учет осуществляется посредством проведения инвентаризации и лесопатологического обследования насаждений, расположенных в границах учетного объекта.</w:t>
      </w:r>
      <w:r>
        <w:br/>
      </w:r>
      <w:r>
        <w:rPr>
          <w:rFonts w:ascii="Times New Roman"/>
          <w:b w:val="false"/>
          <w:i w:val="false"/>
          <w:color w:val="000000"/>
          <w:sz w:val="28"/>
        </w:rPr>
        <w:t>
</w:t>
      </w:r>
      <w:r>
        <w:rPr>
          <w:rFonts w:ascii="Times New Roman"/>
          <w:b w:val="false"/>
          <w:i w:val="false"/>
          <w:color w:val="000000"/>
          <w:sz w:val="28"/>
        </w:rPr>
        <w:t>
      8. Документом, отображающим результаты учета зеленых насаждений, являются в установленном порядке оформленные материалы инвентаризации и лесопатологического обследования и план зеленых насаждений (дендроплан).</w:t>
      </w:r>
      <w:r>
        <w:br/>
      </w:r>
      <w:r>
        <w:rPr>
          <w:rFonts w:ascii="Times New Roman"/>
          <w:b w:val="false"/>
          <w:i w:val="false"/>
          <w:color w:val="000000"/>
          <w:sz w:val="28"/>
        </w:rPr>
        <w:t>
</w:t>
      </w:r>
      <w:r>
        <w:rPr>
          <w:rFonts w:ascii="Times New Roman"/>
          <w:b w:val="false"/>
          <w:i w:val="false"/>
          <w:color w:val="000000"/>
          <w:sz w:val="28"/>
        </w:rPr>
        <w:t>
      9. Организация и проведение инвентаризации и лесопатологического обследования зеленых насаждений производится Уполномоченным органом.</w:t>
      </w:r>
      <w:r>
        <w:br/>
      </w:r>
      <w:r>
        <w:rPr>
          <w:rFonts w:ascii="Times New Roman"/>
          <w:b w:val="false"/>
          <w:i w:val="false"/>
          <w:color w:val="000000"/>
          <w:sz w:val="28"/>
        </w:rPr>
        <w:t>
</w:t>
      </w:r>
      <w:r>
        <w:rPr>
          <w:rFonts w:ascii="Times New Roman"/>
          <w:b w:val="false"/>
          <w:i w:val="false"/>
          <w:color w:val="000000"/>
          <w:sz w:val="28"/>
        </w:rPr>
        <w:t>
      10. На участках, подпадающих под вынужденный снос, необходимо проведение инвентаризации и лесопатологического обследования зеленых насаждений с учетом видового состава, количественного и качественного состояния, возраста (диаметра).</w:t>
      </w:r>
      <w:r>
        <w:br/>
      </w:r>
      <w:r>
        <w:rPr>
          <w:rFonts w:ascii="Times New Roman"/>
          <w:b w:val="false"/>
          <w:i w:val="false"/>
          <w:color w:val="000000"/>
          <w:sz w:val="28"/>
        </w:rPr>
        <w:t>
</w:t>
      </w:r>
      <w:r>
        <w:rPr>
          <w:rFonts w:ascii="Times New Roman"/>
          <w:b w:val="false"/>
          <w:i w:val="false"/>
          <w:color w:val="000000"/>
          <w:sz w:val="28"/>
        </w:rPr>
        <w:t>
      11. Реестр зеленых насаждений районов, городов ведется в целях:</w:t>
      </w:r>
      <w:r>
        <w:br/>
      </w:r>
      <w:r>
        <w:rPr>
          <w:rFonts w:ascii="Times New Roman"/>
          <w:b w:val="false"/>
          <w:i w:val="false"/>
          <w:color w:val="000000"/>
          <w:sz w:val="28"/>
        </w:rPr>
        <w:t>
      1) учета и получения достоверных данных о количестве, качестве и состоянии зеленых насаждений;</w:t>
      </w:r>
      <w:r>
        <w:br/>
      </w:r>
      <w:r>
        <w:rPr>
          <w:rFonts w:ascii="Times New Roman"/>
          <w:b w:val="false"/>
          <w:i w:val="false"/>
          <w:color w:val="000000"/>
          <w:sz w:val="28"/>
        </w:rPr>
        <w:t>
      2) определения основных направлений политики в сфере создания, защиты, сохранения зеленых насаждений и развития озелененных территорий населенных пунктов;</w:t>
      </w:r>
      <w:r>
        <w:br/>
      </w:r>
      <w:r>
        <w:rPr>
          <w:rFonts w:ascii="Times New Roman"/>
          <w:b w:val="false"/>
          <w:i w:val="false"/>
          <w:color w:val="000000"/>
          <w:sz w:val="28"/>
        </w:rPr>
        <w:t>
      3) обеспечения достоверной информацией населения, местных исполнительных органов о количестве и состоянии зеленых насаждений.</w:t>
      </w:r>
      <w:r>
        <w:br/>
      </w:r>
      <w:r>
        <w:rPr>
          <w:rFonts w:ascii="Times New Roman"/>
          <w:b w:val="false"/>
          <w:i w:val="false"/>
          <w:color w:val="000000"/>
          <w:sz w:val="28"/>
        </w:rPr>
        <w:t>
</w:t>
      </w:r>
      <w:r>
        <w:rPr>
          <w:rFonts w:ascii="Times New Roman"/>
          <w:b w:val="false"/>
          <w:i w:val="false"/>
          <w:color w:val="000000"/>
          <w:sz w:val="28"/>
        </w:rPr>
        <w:t>
      12. Компенсационное восстановление зеленых насаждений за санитарную рубку, вынужденный снос, произведенный с разрешения Уполномоченного органа, производится путем посадки саженцев лиственных и хвойных пород высотой не менее от 2-х до 3-х метров. При этом компенсационная посадка за вынужденный снос производятся на данной территории земельного участка (учитывая архитектурные условия) или специальные участки определяемое Уполномоченным органом.</w:t>
      </w:r>
      <w:r>
        <w:br/>
      </w:r>
      <w:r>
        <w:rPr>
          <w:rFonts w:ascii="Times New Roman"/>
          <w:b w:val="false"/>
          <w:i w:val="false"/>
          <w:color w:val="000000"/>
          <w:sz w:val="28"/>
        </w:rPr>
        <w:t>
</w:t>
      </w:r>
      <w:r>
        <w:rPr>
          <w:rFonts w:ascii="Times New Roman"/>
          <w:b w:val="false"/>
          <w:i w:val="false"/>
          <w:color w:val="000000"/>
          <w:sz w:val="28"/>
        </w:rPr>
        <w:t>
      13. При санитарной рубке аварийных, сухостойных, перестойных насаждений по КСО четвертый и пятый категории, за каждое вырубленное аварийное насаждение осуществляется гарантийная компенсационная посадка зеленых насаждений в количестве одного саженца на участке вырубленного насаждения.</w:t>
      </w:r>
      <w:r>
        <w:br/>
      </w:r>
      <w:r>
        <w:rPr>
          <w:rFonts w:ascii="Times New Roman"/>
          <w:b w:val="false"/>
          <w:i w:val="false"/>
          <w:color w:val="000000"/>
          <w:sz w:val="28"/>
        </w:rPr>
        <w:t>
</w:t>
      </w:r>
      <w:r>
        <w:rPr>
          <w:rFonts w:ascii="Times New Roman"/>
          <w:b w:val="false"/>
          <w:i w:val="false"/>
          <w:color w:val="000000"/>
          <w:sz w:val="28"/>
        </w:rPr>
        <w:t>
      14. Для недопущения возникновения аварийных ситуаций, самопроизвольного падения перестойных (старовозрастных), аварийных (создающих угрозу падения), сухостойных, переспелых деревьев (быстрорастущих, с коротким сроком жизнедеятельности: все разновидности тополей, возрастом старше 40 лет; плодовых деревьев, возрастом более 20 лет; вяз приземистый, ива вавилонская - более 50 лет и других пород) выдается разрешение на их вынужденный снос или санитарную рубку с применением КСО четвертой и пятой категории, вне зависимости от качественного состояния насаждения (кроны, листвы, ствола и так далее), согласно результатов предварительного обследования, учетам компенсационной посадки саженцев.</w:t>
      </w:r>
      <w:r>
        <w:br/>
      </w:r>
      <w:r>
        <w:rPr>
          <w:rFonts w:ascii="Times New Roman"/>
          <w:b w:val="false"/>
          <w:i w:val="false"/>
          <w:color w:val="000000"/>
          <w:sz w:val="28"/>
        </w:rPr>
        <w:t>
</w:t>
      </w:r>
      <w:r>
        <w:rPr>
          <w:rFonts w:ascii="Times New Roman"/>
          <w:b w:val="false"/>
          <w:i w:val="false"/>
          <w:color w:val="000000"/>
          <w:sz w:val="28"/>
        </w:rPr>
        <w:t>
      15. В случае аварийного падения деревьев в результате ветровала, других случаев природного характера, дорожно-транспортных происшествий и других подобных случаев, уборку упавшего дерева, своевременную санитарную очистку места падения и вывоз древесных остатков на землях общего пользования и на территориях, прилегающих к зданиям, сооружениям, многоэтажным жилым домам, обеспечивают организации, которым принадлежит данная территория, в границах права землепользования.</w:t>
      </w:r>
      <w:r>
        <w:br/>
      </w:r>
      <w:r>
        <w:rPr>
          <w:rFonts w:ascii="Times New Roman"/>
          <w:b w:val="false"/>
          <w:i w:val="false"/>
          <w:color w:val="000000"/>
          <w:sz w:val="28"/>
        </w:rPr>
        <w:t>
</w:t>
      </w:r>
      <w:r>
        <w:rPr>
          <w:rFonts w:ascii="Times New Roman"/>
          <w:b w:val="false"/>
          <w:i w:val="false"/>
          <w:color w:val="000000"/>
          <w:sz w:val="28"/>
        </w:rPr>
        <w:t>
      16. Для деревьев, растущих на расстоянии менее 5 метров от зданий промышленного, гражданского назначения и индивидуальных жилых строений, при условии, что крона растущего дерева представляет угрозу для здания (разрушает кровлю, балконы, лоджии, окна и (или) корни разрушают фундамент здания), разрешение на их санитарную обрезку, вынужденный снос, выдается как на аварийные зеленые насаждения по КСО четвертой и пятой категории, с определением компенсационной посадки на прилегающей территории.</w:t>
      </w:r>
      <w:r>
        <w:br/>
      </w:r>
      <w:r>
        <w:rPr>
          <w:rFonts w:ascii="Times New Roman"/>
          <w:b w:val="false"/>
          <w:i w:val="false"/>
          <w:color w:val="000000"/>
          <w:sz w:val="28"/>
        </w:rPr>
        <w:t>
</w:t>
      </w:r>
      <w:r>
        <w:rPr>
          <w:rFonts w:ascii="Times New Roman"/>
          <w:b w:val="false"/>
          <w:i w:val="false"/>
          <w:color w:val="000000"/>
          <w:sz w:val="28"/>
        </w:rPr>
        <w:t>
      17. Компенсационное восстановление зеленых насаждений при несанкционированном сносе производится путем посадки саженцев лиственных и хвойных пород высотой не менее от 2-х до 3-х метров. При отсутствии свободных площадей на территории, где произведен несанкционированный снос зеленых насаждений, уполномоченным органом определяются специальные участки, для проведения дальнейших компенсационных посадок.</w:t>
      </w:r>
      <w:r>
        <w:br/>
      </w:r>
      <w:r>
        <w:rPr>
          <w:rFonts w:ascii="Times New Roman"/>
          <w:b w:val="false"/>
          <w:i w:val="false"/>
          <w:color w:val="000000"/>
          <w:sz w:val="28"/>
        </w:rPr>
        <w:t>
</w:t>
      </w:r>
      <w:r>
        <w:rPr>
          <w:rFonts w:ascii="Times New Roman"/>
          <w:b w:val="false"/>
          <w:i w:val="false"/>
          <w:color w:val="000000"/>
          <w:sz w:val="28"/>
        </w:rPr>
        <w:t>
      18. Компенсационное восстановление зеленых насаждений может производиться физическими и юридическими лицами самостоятельно с соблюдением необходимых условий их дальнейшего содержания.</w:t>
      </w:r>
      <w:r>
        <w:br/>
      </w:r>
      <w:r>
        <w:rPr>
          <w:rFonts w:ascii="Times New Roman"/>
          <w:b w:val="false"/>
          <w:i w:val="false"/>
          <w:color w:val="000000"/>
          <w:sz w:val="28"/>
        </w:rPr>
        <w:t>
</w:t>
      </w:r>
      <w:r>
        <w:rPr>
          <w:rFonts w:ascii="Times New Roman"/>
          <w:b w:val="false"/>
          <w:i w:val="false"/>
          <w:color w:val="000000"/>
          <w:sz w:val="28"/>
        </w:rPr>
        <w:t>
      19. При проведении строительных работ, необходимо в проектах застройки предусмотреть финансирование работ по восстановлению или созданию зеленых насаждений.</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Пункт 19 в редакции решения областного маслихата Южно-Казахстанской области от 26.06.2013 </w:t>
      </w:r>
      <w:r>
        <w:rPr>
          <w:rFonts w:ascii="Times New Roman"/>
          <w:b w:val="false"/>
          <w:i w:val="false"/>
          <w:color w:val="000000"/>
          <w:sz w:val="28"/>
        </w:rPr>
        <w:t>№ 14/136-V</w:t>
      </w:r>
      <w:r>
        <w:rPr>
          <w:rFonts w:ascii="Times New Roman"/>
          <w:b w:val="false"/>
          <w:i w:val="false"/>
          <w:color w:val="ff0000"/>
          <w:sz w:val="28"/>
        </w:rPr>
        <w:t>.</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000000"/>
          <w:sz w:val="28"/>
        </w:rPr>
        <w:t>
      20.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(кроме тяжелых случаев), виновной стороной производится компенсационное восстановление поврежденных или уничтоженных насаждений путем высадки саженцев.</w:t>
      </w:r>
      <w:r>
        <w:br/>
      </w:r>
      <w:r>
        <w:rPr>
          <w:rFonts w:ascii="Times New Roman"/>
          <w:b w:val="false"/>
          <w:i w:val="false"/>
          <w:color w:val="000000"/>
          <w:sz w:val="28"/>
        </w:rPr>
        <w:t>
</w:t>
      </w:r>
      <w:r>
        <w:rPr>
          <w:rFonts w:ascii="Times New Roman"/>
          <w:b w:val="false"/>
          <w:i w:val="false"/>
          <w:color w:val="000000"/>
          <w:sz w:val="28"/>
        </w:rPr>
        <w:t>
      21. В случаях установления гибели зеленых насаждений, в связи с отсутствием необходимого ухода и содержания, механическими повреждениями, слабой приживаемостью саженцев, выявления отсутствия саженцев на месте посадки (кражи), их восстановление производится владельцами зеленых насаждений.</w:t>
      </w:r>
      <w:r>
        <w:br/>
      </w:r>
      <w:r>
        <w:rPr>
          <w:rFonts w:ascii="Times New Roman"/>
          <w:b w:val="false"/>
          <w:i w:val="false"/>
          <w:color w:val="000000"/>
          <w:sz w:val="28"/>
        </w:rPr>
        <w:t>
      </w:t>
      </w:r>
      <w:r>
        <w:rPr>
          <w:rFonts w:ascii="Times New Roman"/>
          <w:b w:val="false"/>
          <w:i w:val="false"/>
          <w:color w:val="ff0000"/>
          <w:sz w:val="28"/>
        </w:rPr>
        <w:t>Сноска.</w:t>
      </w:r>
      <w:r>
        <w:rPr>
          <w:rFonts w:ascii="Times New Roman"/>
          <w:b w:val="false"/>
          <w:i w:val="false"/>
          <w:color w:val="000000"/>
          <w:sz w:val="28"/>
        </w:rPr>
        <w:t> </w:t>
      </w:r>
      <w:r>
        <w:rPr>
          <w:rFonts w:ascii="Times New Roman"/>
          <w:b w:val="false"/>
          <w:i w:val="false"/>
          <w:color w:val="ff0000"/>
          <w:sz w:val="28"/>
        </w:rPr>
        <w:t xml:space="preserve">Пункт 21 в редакции решения областного маслихата Южно-Казахстанской области от 26.06.2013 </w:t>
      </w:r>
      <w:r>
        <w:rPr>
          <w:rFonts w:ascii="Times New Roman"/>
          <w:b w:val="false"/>
          <w:i w:val="false"/>
          <w:color w:val="000000"/>
          <w:sz w:val="28"/>
        </w:rPr>
        <w:t>№ 14/136-V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При проведении строительных и других видов работ все насаждения, подлежащие сохранению на данном участке, не подпадающие под снос или санитарную рубку, должны быть защищены от механических и других повреждений специальными защитными ограждениями, обеспечивающими эффективность их защиты.</w:t>
      </w:r>
    </w:p>
    <w:bookmarkEnd w:id="6"/>
    <w:bookmarkStart w:name="z30" w:id="7"/>
    <w:p>
      <w:pPr>
        <w:spacing w:after="0"/>
        <w:ind w:left="0"/>
        <w:jc w:val="left"/>
      </w:pPr>
      <w:r>
        <w:rPr>
          <w:rFonts w:ascii="Times New Roman"/>
          <w:b/>
          <w:i w:val="false"/>
          <w:color w:val="000000"/>
        </w:rPr>
        <w:t xml:space="preserve"> 
3. Санитарная рубка (выборочная, сплошная), вынужденный снос,</w:t>
      </w:r>
      <w:r>
        <w:br/>
      </w:r>
      <w:r>
        <w:rPr>
          <w:rFonts w:ascii="Times New Roman"/>
          <w:b/>
          <w:i w:val="false"/>
          <w:color w:val="000000"/>
        </w:rPr>
        <w:t>
формирование кроны, санитарная обрезка, ландшафтная рубка,</w:t>
      </w:r>
      <w:r>
        <w:br/>
      </w:r>
      <w:r>
        <w:rPr>
          <w:rFonts w:ascii="Times New Roman"/>
          <w:b/>
          <w:i w:val="false"/>
          <w:color w:val="000000"/>
        </w:rPr>
        <w:t>
подчистка штамба, пересадка зеленых насаждений</w:t>
      </w:r>
    </w:p>
    <w:bookmarkEnd w:id="7"/>
    <w:bookmarkStart w:name="z31" w:id="8"/>
    <w:p>
      <w:pPr>
        <w:spacing w:after="0"/>
        <w:ind w:left="0"/>
        <w:jc w:val="both"/>
      </w:pPr>
      <w:r>
        <w:rPr>
          <w:rFonts w:ascii="Times New Roman"/>
          <w:b w:val="false"/>
          <w:i w:val="false"/>
          <w:color w:val="000000"/>
          <w:sz w:val="28"/>
        </w:rPr>
        <w:t>
      23. Санитарная рубка (выборочная, сплошная), вынужденный снос, пересадка, формирование кроны, санитарная обрезка, ландшафтная рубка, подчистка штамба, пересадка зеленых насаждений производятся на основании разрешения Уполномоченного органа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24. Пересадка зеленых насаждений осуществляется в течение года при условии соблюдения специальных технологий пересадок с указанием даты проведения работ в разрешении, выданном Уполномоченным органом.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w:t>
      </w:r>
      <w:r>
        <w:br/>
      </w:r>
      <w:r>
        <w:rPr>
          <w:rFonts w:ascii="Times New Roman"/>
          <w:b w:val="false"/>
          <w:i w:val="false"/>
          <w:color w:val="000000"/>
          <w:sz w:val="28"/>
        </w:rPr>
        <w:t>
</w:t>
      </w:r>
      <w:r>
        <w:rPr>
          <w:rFonts w:ascii="Times New Roman"/>
          <w:b w:val="false"/>
          <w:i w:val="false"/>
          <w:color w:val="000000"/>
          <w:sz w:val="28"/>
        </w:rPr>
        <w:t>
      25. 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w:t>
      </w:r>
      <w:r>
        <w:rPr>
          <w:rFonts w:ascii="Times New Roman"/>
          <w:b w:val="false"/>
          <w:i w:val="false"/>
          <w:color w:val="000000"/>
          <w:sz w:val="28"/>
        </w:rPr>
        <w:t>
      26. При организации нового строительства, в том числе на территориях, подпадающих под реконструкцию (за исключением существующего индивидуального жилья), независимо от целевого назначения (планируемое строительство индивидуального жилья, объектов промышленного и гражданского строительства, административных зданий, всех видов коммуникаций, объектов сферы обслуживания) и прав на земельный участок. Снос зеленых насаждений осуществляется по разрешению Уполномоченного органа на основании материалов инвентаризации и лесопатологического обследования.</w:t>
      </w:r>
      <w:r>
        <w:br/>
      </w:r>
      <w:r>
        <w:rPr>
          <w:rFonts w:ascii="Times New Roman"/>
          <w:b w:val="false"/>
          <w:i w:val="false"/>
          <w:color w:val="000000"/>
          <w:sz w:val="28"/>
        </w:rPr>
        <w:t>
</w:t>
      </w:r>
      <w:r>
        <w:rPr>
          <w:rFonts w:ascii="Times New Roman"/>
          <w:b w:val="false"/>
          <w:i w:val="false"/>
          <w:color w:val="000000"/>
          <w:sz w:val="28"/>
        </w:rPr>
        <w:t>
      27. Специализированные организации по содержанию территорий с зелеными насаждениями на землях общего пользования, юридические и физические лица, пользователи земельных участков сельскохозяйственного назначения, на территории которых произрастают зеленые насаждения, ежегодно в весенний, летний и осенний периоды организовывают и проводят мероприятия по химической и фитосанитарной обработке зеленых насаждений от вредителей (насекомых, паразитирующих растений) и болезней химическими и биологическими препаратами, соблюдая порядок транспортировки, хранения и применения препаратов по химической обработке.</w:t>
      </w:r>
      <w:r>
        <w:br/>
      </w:r>
      <w:r>
        <w:rPr>
          <w:rFonts w:ascii="Times New Roman"/>
          <w:b w:val="false"/>
          <w:i w:val="false"/>
          <w:color w:val="000000"/>
          <w:sz w:val="28"/>
        </w:rPr>
        <w:t>
</w:t>
      </w:r>
      <w:r>
        <w:rPr>
          <w:rFonts w:ascii="Times New Roman"/>
          <w:b w:val="false"/>
          <w:i w:val="false"/>
          <w:color w:val="000000"/>
          <w:sz w:val="28"/>
        </w:rPr>
        <w:t>
      28. Санитарная рубка, вынужденный снос, санитарная обрезка зеленых насаждений на землях общего пользования производится специализированными организациями, обслуживающими данный земельный участок с обязательным предварительным оформлением разрешения Уполномоченного органа.</w:t>
      </w:r>
      <w:r>
        <w:br/>
      </w:r>
      <w:r>
        <w:rPr>
          <w:rFonts w:ascii="Times New Roman"/>
          <w:b w:val="false"/>
          <w:i w:val="false"/>
          <w:color w:val="000000"/>
          <w:sz w:val="28"/>
        </w:rPr>
        <w:t>
</w:t>
      </w:r>
      <w:r>
        <w:rPr>
          <w:rFonts w:ascii="Times New Roman"/>
          <w:b w:val="false"/>
          <w:i w:val="false"/>
          <w:color w:val="000000"/>
          <w:sz w:val="28"/>
        </w:rPr>
        <w:t>
      29. Организация работы по защите зеленых насаждений, в том числе проведение химических и фитосанитарных обработок зеленых насаждений, проводится по утвержденному плану мероприятий, контроль проведения работ осуществляет Уполномоченный орган.</w:t>
      </w:r>
      <w:r>
        <w:br/>
      </w:r>
      <w:r>
        <w:rPr>
          <w:rFonts w:ascii="Times New Roman"/>
          <w:b w:val="false"/>
          <w:i w:val="false"/>
          <w:color w:val="000000"/>
          <w:sz w:val="28"/>
        </w:rPr>
        <w:t>
</w:t>
      </w:r>
      <w:r>
        <w:rPr>
          <w:rFonts w:ascii="Times New Roman"/>
          <w:b w:val="false"/>
          <w:i w:val="false"/>
          <w:color w:val="000000"/>
          <w:sz w:val="28"/>
        </w:rPr>
        <w:t>
      30. При проведении архитектурных, градостроительных и строительных работ, финансируемых из государственного бюджета, восстановление зеленых насаждений производится за счет средств соответствующего бюджета в установленном порядке согласно проекту озеленения.</w:t>
      </w:r>
      <w:r>
        <w:br/>
      </w:r>
      <w:r>
        <w:rPr>
          <w:rFonts w:ascii="Times New Roman"/>
          <w:b w:val="false"/>
          <w:i w:val="false"/>
          <w:color w:val="000000"/>
          <w:sz w:val="28"/>
        </w:rPr>
        <w:t>
</w:t>
      </w:r>
      <w:r>
        <w:rPr>
          <w:rFonts w:ascii="Times New Roman"/>
          <w:b w:val="false"/>
          <w:i w:val="false"/>
          <w:color w:val="000000"/>
          <w:sz w:val="28"/>
        </w:rPr>
        <w:t>
      31. В чрезвычайных и аварийных ситуациях, когда падение деревьев, а также их ветвей, представляет угрозу жизни и здоровью людей, повреждению зданий и сооружений, коммуникациям, безопасности дорожного движения, в том числе при перекрывании визуального обзора дорожных знаков, снос и санитарная обрезка указанных насаждений производится в экстренном порядке без оформления разрешения. Факт сноса или санитарной обрезки насаждений удостоверяется актом освидетельствования службой спасения органов чрезвычайных ситуации, с последующим уведомлением Уполномоченного органа.</w:t>
      </w:r>
      <w:r>
        <w:br/>
      </w:r>
      <w:r>
        <w:rPr>
          <w:rFonts w:ascii="Times New Roman"/>
          <w:b w:val="false"/>
          <w:i w:val="false"/>
          <w:color w:val="000000"/>
          <w:sz w:val="28"/>
        </w:rPr>
        <w:t>
</w:t>
      </w:r>
      <w:r>
        <w:rPr>
          <w:rFonts w:ascii="Times New Roman"/>
          <w:b w:val="false"/>
          <w:i w:val="false"/>
          <w:color w:val="000000"/>
          <w:sz w:val="28"/>
        </w:rPr>
        <w:t>
      32. Охранные и санитарно-защитные зоны электрических сетей устанавливаются вдоль воздушных линий электропередач в виде земельных участков и воздушного пространства, отстоящими по обе стороны крайних проводов на расстоянии от 15 до 55 метров. Данные территории обслуживаются соответствующими организациями. Санитарная рубка, вынужденный снос, санитарная обрезка, омолаживание, формирование кроны зеленых насаждений, произрастающих вдоль существующих охранных и санитарно-защитных зон, производится специализированными службами по ведомственной принадлежности сетей без разрешения, но с уведомлением Уполномоченного органа и предоставлением графика выполняемых видов работ в течение семидесяти двух часов с момента начала их проведения. При этом обеспечивается строгое соблюдение технологии выполнения указанных видов работ.</w:t>
      </w:r>
      <w:r>
        <w:br/>
      </w:r>
      <w:r>
        <w:rPr>
          <w:rFonts w:ascii="Times New Roman"/>
          <w:b w:val="false"/>
          <w:i w:val="false"/>
          <w:color w:val="000000"/>
          <w:sz w:val="28"/>
        </w:rPr>
        <w:t>
</w:t>
      </w:r>
      <w:r>
        <w:rPr>
          <w:rFonts w:ascii="Times New Roman"/>
          <w:b w:val="false"/>
          <w:i w:val="false"/>
          <w:color w:val="000000"/>
          <w:sz w:val="28"/>
        </w:rPr>
        <w:t>
      33. Для предотвращения чрезвычайных ситуаций в период половодья от поверхностных источников водных ресурсов (реки, водоемы), снос зеленых насаждений, произрастающих в русле рек, водоемов, производится в экстренном порядке. Факт сноса удостоверяется актом органов чрезвычайных ситуации и экологических служб районов, городов с последующим уведомлением Уполномоченного органа в установленном порядке, в течение семидесяти двух часов с момента начала проведения работ.</w:t>
      </w:r>
      <w:r>
        <w:br/>
      </w:r>
      <w:r>
        <w:rPr>
          <w:rFonts w:ascii="Times New Roman"/>
          <w:b w:val="false"/>
          <w:i w:val="false"/>
          <w:color w:val="000000"/>
          <w:sz w:val="28"/>
        </w:rPr>
        <w:t>
</w:t>
      </w:r>
      <w:r>
        <w:rPr>
          <w:rFonts w:ascii="Times New Roman"/>
          <w:b w:val="false"/>
          <w:i w:val="false"/>
          <w:color w:val="000000"/>
          <w:sz w:val="28"/>
        </w:rPr>
        <w:t>
      34. Складирование и хранение на месте производства работ вырубленных зеленых насаждений и порубочных остатков (опилок, веток, листьев, коры) не допускается. Все работы по валке, раскряжевке и транспортировке порубочных остатков должны производиться в полном соответствии с требованиями техники безопасности.</w:t>
      </w:r>
      <w:r>
        <w:br/>
      </w:r>
      <w:r>
        <w:rPr>
          <w:rFonts w:ascii="Times New Roman"/>
          <w:b w:val="false"/>
          <w:i w:val="false"/>
          <w:color w:val="000000"/>
          <w:sz w:val="28"/>
        </w:rPr>
        <w:t>
</w:t>
      </w:r>
      <w:r>
        <w:rPr>
          <w:rFonts w:ascii="Times New Roman"/>
          <w:b w:val="false"/>
          <w:i w:val="false"/>
          <w:color w:val="000000"/>
          <w:sz w:val="28"/>
        </w:rPr>
        <w:t>
      35. Юридические и физические лица для оформления разрешения на санитарную рубку, вынужденный снос, подчистку штамба, санитарную обрезку, пересадку зеленых насаждений представляют следующие документы:</w:t>
      </w:r>
      <w:r>
        <w:br/>
      </w:r>
      <w:r>
        <w:rPr>
          <w:rFonts w:ascii="Times New Roman"/>
          <w:b w:val="false"/>
          <w:i w:val="false"/>
          <w:color w:val="000000"/>
          <w:sz w:val="28"/>
        </w:rPr>
        <w:t>
      1) заявление на имя руководителя Уполномоченного органа с указанием фамилии, имя, отчества заявителя, адреса места нахождения испрашиваемых насаждений и контактного телефона;</w:t>
      </w:r>
      <w:r>
        <w:br/>
      </w:r>
      <w:r>
        <w:rPr>
          <w:rFonts w:ascii="Times New Roman"/>
          <w:b w:val="false"/>
          <w:i w:val="false"/>
          <w:color w:val="000000"/>
          <w:sz w:val="28"/>
        </w:rPr>
        <w:t>
      2) копию правоустанавливающих документов на земельный участок;</w:t>
      </w:r>
      <w:r>
        <w:br/>
      </w:r>
      <w:r>
        <w:rPr>
          <w:rFonts w:ascii="Times New Roman"/>
          <w:b w:val="false"/>
          <w:i w:val="false"/>
          <w:color w:val="000000"/>
          <w:sz w:val="28"/>
        </w:rPr>
        <w:t>
      3) заключение государственной экологической экспертизы (для строящихся и реконструируемых объектов);</w:t>
      </w:r>
      <w:r>
        <w:br/>
      </w:r>
      <w:r>
        <w:rPr>
          <w:rFonts w:ascii="Times New Roman"/>
          <w:b w:val="false"/>
          <w:i w:val="false"/>
          <w:color w:val="000000"/>
          <w:sz w:val="28"/>
        </w:rPr>
        <w:t>
      4) заключение по архитектурно-планировочному заданию государственного органа архитектуры и градостроительства;</w:t>
      </w:r>
      <w:r>
        <w:br/>
      </w:r>
      <w:r>
        <w:rPr>
          <w:rFonts w:ascii="Times New Roman"/>
          <w:b w:val="false"/>
          <w:i w:val="false"/>
          <w:color w:val="000000"/>
          <w:sz w:val="28"/>
        </w:rPr>
        <w:t>
      5) топографическую съемку земельного участка и материалы инвентаризации и лесопатологического обследования зеленых насаждений, если на пятне застройки произрастает более 10 деревьев, с указанием существующих зеленых насаждений, породного и количественного состава, их состояния;</w:t>
      </w:r>
      <w:r>
        <w:br/>
      </w:r>
      <w:r>
        <w:rPr>
          <w:rFonts w:ascii="Times New Roman"/>
          <w:b w:val="false"/>
          <w:i w:val="false"/>
          <w:color w:val="000000"/>
          <w:sz w:val="28"/>
        </w:rPr>
        <w:t>
      6) план компенсационного озеленения или план проектного озеленения с экспликацией зеленых насаждений;</w:t>
      </w:r>
      <w:r>
        <w:br/>
      </w:r>
      <w:r>
        <w:rPr>
          <w:rFonts w:ascii="Times New Roman"/>
          <w:b w:val="false"/>
          <w:i w:val="false"/>
          <w:color w:val="000000"/>
          <w:sz w:val="28"/>
        </w:rPr>
        <w:t>
      7) гарантийное письмо по компенсационному озеленению, с указанием даты завершения высадки саженцев.</w:t>
      </w:r>
      <w:r>
        <w:br/>
      </w:r>
      <w:r>
        <w:rPr>
          <w:rFonts w:ascii="Times New Roman"/>
          <w:b w:val="false"/>
          <w:i w:val="false"/>
          <w:color w:val="000000"/>
          <w:sz w:val="28"/>
        </w:rPr>
        <w:t>
</w:t>
      </w:r>
      <w:r>
        <w:rPr>
          <w:rFonts w:ascii="Times New Roman"/>
          <w:b w:val="false"/>
          <w:i w:val="false"/>
          <w:color w:val="000000"/>
          <w:sz w:val="28"/>
        </w:rPr>
        <w:t>
      36. Уполномоченный орган рассматривает заявления по вопросам зеленых насаждений в следующей последовательности:</w:t>
      </w:r>
      <w:r>
        <w:br/>
      </w:r>
      <w:r>
        <w:rPr>
          <w:rFonts w:ascii="Times New Roman"/>
          <w:b w:val="false"/>
          <w:i w:val="false"/>
          <w:color w:val="000000"/>
          <w:sz w:val="28"/>
        </w:rPr>
        <w:t>
      1) с выездом на место устанавливает указанные в заявлении зеленые насаждения, уточняет их соответствие породному составу, возрасту, качественному состоянию и по результатам составляет акт обследования;</w:t>
      </w:r>
      <w:r>
        <w:br/>
      </w:r>
      <w:r>
        <w:rPr>
          <w:rFonts w:ascii="Times New Roman"/>
          <w:b w:val="false"/>
          <w:i w:val="false"/>
          <w:color w:val="000000"/>
          <w:sz w:val="28"/>
        </w:rPr>
        <w:t>
      2) осуществляет подготовку материалов разрешений на санитарную рубку, вынужденный снос, пересадку зеленых насаждений;</w:t>
      </w:r>
      <w:r>
        <w:br/>
      </w:r>
      <w:r>
        <w:rPr>
          <w:rFonts w:ascii="Times New Roman"/>
          <w:b w:val="false"/>
          <w:i w:val="false"/>
          <w:color w:val="000000"/>
          <w:sz w:val="28"/>
        </w:rPr>
        <w:t>
      3) осуществляет подготовку материалов разрешений на формовочную обрезку (омолаживание), санитарную обрезку, подчистку штамба зеленых насаждений.</w:t>
      </w:r>
      <w:r>
        <w:br/>
      </w:r>
      <w:r>
        <w:rPr>
          <w:rFonts w:ascii="Times New Roman"/>
          <w:b w:val="false"/>
          <w:i w:val="false"/>
          <w:color w:val="000000"/>
          <w:sz w:val="28"/>
        </w:rPr>
        <w:t>
</w:t>
      </w:r>
      <w:r>
        <w:rPr>
          <w:rFonts w:ascii="Times New Roman"/>
          <w:b w:val="false"/>
          <w:i w:val="false"/>
          <w:color w:val="000000"/>
          <w:sz w:val="28"/>
        </w:rPr>
        <w:t>
      37. Требования </w:t>
      </w:r>
      <w:r>
        <w:rPr>
          <w:rFonts w:ascii="Times New Roman"/>
          <w:b w:val="false"/>
          <w:i w:val="false"/>
          <w:color w:val="000000"/>
          <w:sz w:val="28"/>
        </w:rPr>
        <w:t>пункта 35</w:t>
      </w:r>
      <w:r>
        <w:rPr>
          <w:rFonts w:ascii="Times New Roman"/>
          <w:b w:val="false"/>
          <w:i w:val="false"/>
          <w:color w:val="000000"/>
          <w:sz w:val="28"/>
        </w:rPr>
        <w:t xml:space="preserve"> не распространяются на случаи, предусмотренные </w:t>
      </w:r>
      <w:r>
        <w:rPr>
          <w:rFonts w:ascii="Times New Roman"/>
          <w:b w:val="false"/>
          <w:i w:val="false"/>
          <w:color w:val="000000"/>
          <w:sz w:val="28"/>
        </w:rPr>
        <w:t>пунктами 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38. Срок действия разрешения на санитарную рубку, вынужденный снос, пересадку, формировку кроны, подчистку штамба насаждений определяется Уполномоченным органом в зависимости от климатических условий и видового состава насаждений, но не позднее последнего числа месяца текущего календарного года.</w:t>
      </w:r>
      <w:r>
        <w:br/>
      </w:r>
      <w:r>
        <w:rPr>
          <w:rFonts w:ascii="Times New Roman"/>
          <w:b w:val="false"/>
          <w:i w:val="false"/>
          <w:color w:val="000000"/>
          <w:sz w:val="28"/>
        </w:rPr>
        <w:t>
</w:t>
      </w:r>
      <w:r>
        <w:rPr>
          <w:rFonts w:ascii="Times New Roman"/>
          <w:b w:val="false"/>
          <w:i w:val="false"/>
          <w:color w:val="000000"/>
          <w:sz w:val="28"/>
        </w:rPr>
        <w:t>
      39. На озелененных территориях не допускается:</w:t>
      </w:r>
      <w:r>
        <w:br/>
      </w:r>
      <w:r>
        <w:rPr>
          <w:rFonts w:ascii="Times New Roman"/>
          <w:b w:val="false"/>
          <w:i w:val="false"/>
          <w:color w:val="000000"/>
          <w:sz w:val="28"/>
        </w:rPr>
        <w:t>
      1) повреждение или уничтожение зеленых насаждений;</w:t>
      </w:r>
      <w:r>
        <w:br/>
      </w:r>
      <w:r>
        <w:rPr>
          <w:rFonts w:ascii="Times New Roman"/>
          <w:b w:val="false"/>
          <w:i w:val="false"/>
          <w:color w:val="000000"/>
          <w:sz w:val="28"/>
        </w:rPr>
        <w:t>
      2) разведение костров, сжигание опавшей листвы и сухой травы;</w:t>
      </w:r>
      <w:r>
        <w:br/>
      </w:r>
      <w:r>
        <w:rPr>
          <w:rFonts w:ascii="Times New Roman"/>
          <w:b w:val="false"/>
          <w:i w:val="false"/>
          <w:color w:val="000000"/>
          <w:sz w:val="28"/>
        </w:rPr>
        <w:t>
      3) засорение и загрязнение бытовыми и промышленными отходами, сточными водами;</w:t>
      </w:r>
      <w:r>
        <w:br/>
      </w:r>
      <w:r>
        <w:rPr>
          <w:rFonts w:ascii="Times New Roman"/>
          <w:b w:val="false"/>
          <w:i w:val="false"/>
          <w:color w:val="000000"/>
          <w:sz w:val="28"/>
        </w:rPr>
        <w:t>
      4) добыча из деревьев сока, нанесение на кору надрезов, надписей, размещение на деревьях рекламы, объявлений, каких-либо знаков, всякого рода указателей, проводов, забивание в деревья крючков, гвоздей и других инородных тел;</w:t>
      </w:r>
      <w:r>
        <w:br/>
      </w:r>
      <w:r>
        <w:rPr>
          <w:rFonts w:ascii="Times New Roman"/>
          <w:b w:val="false"/>
          <w:i w:val="false"/>
          <w:color w:val="000000"/>
          <w:sz w:val="28"/>
        </w:rPr>
        <w:t>
      5) проезд и стоянка автотранспортных средств, строительной и другой техники в непредусмотренных для этого местах, кроме техники, связанной с эксплуатацией данных территорий и предназначенной для ухода за зелеными насаждениями;</w:t>
      </w:r>
      <w:r>
        <w:br/>
      </w:r>
      <w:r>
        <w:rPr>
          <w:rFonts w:ascii="Times New Roman"/>
          <w:b w:val="false"/>
          <w:i w:val="false"/>
          <w:color w:val="000000"/>
          <w:sz w:val="28"/>
        </w:rPr>
        <w:t>
      6) мойка автотранспортных средств;</w:t>
      </w:r>
      <w:r>
        <w:br/>
      </w:r>
      <w:r>
        <w:rPr>
          <w:rFonts w:ascii="Times New Roman"/>
          <w:b w:val="false"/>
          <w:i w:val="false"/>
          <w:color w:val="000000"/>
          <w:sz w:val="28"/>
        </w:rPr>
        <w:t>
      7) парковка транспортных средств на газонах;</w:t>
      </w:r>
      <w:r>
        <w:br/>
      </w:r>
      <w:r>
        <w:rPr>
          <w:rFonts w:ascii="Times New Roman"/>
          <w:b w:val="false"/>
          <w:i w:val="false"/>
          <w:color w:val="000000"/>
          <w:sz w:val="28"/>
        </w:rPr>
        <w:t>
      8) выпас скота;</w:t>
      </w:r>
      <w:r>
        <w:br/>
      </w:r>
      <w:r>
        <w:rPr>
          <w:rFonts w:ascii="Times New Roman"/>
          <w:b w:val="false"/>
          <w:i w:val="false"/>
          <w:color w:val="000000"/>
          <w:sz w:val="28"/>
        </w:rPr>
        <w:t>
      9) складирование различных грузов, в том числе строительных материалов;</w:t>
      </w:r>
      <w:r>
        <w:br/>
      </w:r>
      <w:r>
        <w:rPr>
          <w:rFonts w:ascii="Times New Roman"/>
          <w:b w:val="false"/>
          <w:i w:val="false"/>
          <w:color w:val="000000"/>
          <w:sz w:val="28"/>
        </w:rPr>
        <w:t xml:space="preserve">
      10) сброс снега с крыш на участки, занятые зелеными насаждениями, без принятия мер, обеспечивающих сохранность деревьев и кустарников. </w:t>
      </w:r>
    </w:p>
    <w:bookmarkEnd w:id="8"/>
    <w:bookmarkStart w:name="z48" w:id="9"/>
    <w:p>
      <w:pPr>
        <w:spacing w:after="0"/>
        <w:ind w:left="0"/>
        <w:jc w:val="left"/>
      </w:pPr>
      <w:r>
        <w:rPr>
          <w:rFonts w:ascii="Times New Roman"/>
          <w:b/>
          <w:i w:val="false"/>
          <w:color w:val="000000"/>
        </w:rPr>
        <w:t xml:space="preserve"> 
4.Ответственность за нарушения Правил содержания и защиты зеленых насаждений</w:t>
      </w:r>
    </w:p>
    <w:bookmarkEnd w:id="9"/>
    <w:bookmarkStart w:name="z49" w:id="10"/>
    <w:p>
      <w:pPr>
        <w:spacing w:after="0"/>
        <w:ind w:left="0"/>
        <w:jc w:val="both"/>
      </w:pPr>
      <w:r>
        <w:rPr>
          <w:rFonts w:ascii="Times New Roman"/>
          <w:b w:val="false"/>
          <w:i w:val="false"/>
          <w:color w:val="000000"/>
          <w:sz w:val="28"/>
        </w:rPr>
        <w:t>
      40. Ответственность за нарушение Правил содержания и защиты зеленых насаждений определяется на основании действующего законодательства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