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8800" w14:textId="cce8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Правил благоустройства территорий городов и населенных пунктов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областного маслихата Южно-Казахстанской области от 28 марта 2013 года № 12/112-V. Зарегистрировано Департаментом юстиции Южно-Казахстанской области от 10 апреля 2013 года № 2259. Утратило силу решением маслихата Южно-Казахстанской области от 26 июня 2013 года № 14/129-V</w:t>
      </w:r>
    </w:p>
    <w:p>
      <w:pPr>
        <w:spacing w:after="0"/>
        <w:ind w:left="0"/>
        <w:jc w:val="both"/>
      </w:pPr>
      <w:r>
        <w:rPr>
          <w:rFonts w:ascii="Times New Roman"/>
          <w:b w:val="false"/>
          <w:i w:val="false"/>
          <w:color w:val="ff0000"/>
          <w:sz w:val="28"/>
        </w:rPr>
        <w:t>      Сноска. Утратило силу решением маслихата Южно-Казахстанской области от 26.06.2013 № 14/129-V.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от 30 января 2001 года «Об административных правонарушениях»,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4)</w:t>
      </w:r>
      <w:r>
        <w:rPr>
          <w:rFonts w:ascii="Times New Roman"/>
          <w:b w:val="false"/>
          <w:i w:val="false"/>
          <w:color w:val="000000"/>
          <w:sz w:val="28"/>
        </w:rPr>
        <w:t xml:space="preserve"> статьи 21 Закона Республики Казахстан от 16 июля 2001 года «Об архитектурной, градостроительной и строительной деятельности в Республике Казахстан», Южно-Казахстанский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Южно-Казахстанской области.</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областного маслихата   У. Мелдеханов</w:t>
      </w:r>
    </w:p>
    <w:p>
      <w:pPr>
        <w:spacing w:after="0"/>
        <w:ind w:left="0"/>
        <w:jc w:val="both"/>
      </w:pPr>
      <w:r>
        <w:rPr>
          <w:rFonts w:ascii="Times New Roman"/>
          <w:b w:val="false"/>
          <w:i/>
          <w:color w:val="000000"/>
          <w:sz w:val="28"/>
        </w:rPr>
        <w:t>      Секретарь областного маслихата             К. Ержан</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Южно-Казахстанского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28 марта 2013 года</w:t>
      </w:r>
      <w:r>
        <w:br/>
      </w:r>
      <w:r>
        <w:rPr>
          <w:rFonts w:ascii="Times New Roman"/>
          <w:b w:val="false"/>
          <w:i w:val="false"/>
          <w:color w:val="000000"/>
          <w:sz w:val="28"/>
        </w:rPr>
        <w:t>
      № 12/112-V</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территорий городов и населенных пунктов</w:t>
      </w:r>
      <w:r>
        <w:br/>
      </w:r>
      <w:r>
        <w:rPr>
          <w:rFonts w:ascii="Times New Roman"/>
          <w:b/>
          <w:i w:val="false"/>
          <w:color w:val="000000"/>
        </w:rPr>
        <w:t>
      Южно-Казахстанской области</w:t>
      </w:r>
    </w:p>
    <w:bookmarkEnd w:id="2"/>
    <w:bookmarkStart w:name="z6" w:id="3"/>
    <w:p>
      <w:pPr>
        <w:spacing w:after="0"/>
        <w:ind w:left="0"/>
        <w:jc w:val="left"/>
      </w:pPr>
      <w:r>
        <w:rPr>
          <w:rFonts w:ascii="Times New Roman"/>
          <w:b/>
          <w:i w:val="false"/>
          <w:color w:val="000000"/>
        </w:rPr>
        <w:t xml:space="preserve"> 
Раздел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благоустройства территории городов и населенных пунктов Южно-Казахстанской области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 в Республике Казахстан»</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другими нормативными правовыми актами Республики Казахстан.</w:t>
      </w:r>
      <w:r>
        <w:br/>
      </w:r>
      <w:r>
        <w:rPr>
          <w:rFonts w:ascii="Times New Roman"/>
          <w:b w:val="false"/>
          <w:i w:val="false"/>
          <w:color w:val="000000"/>
          <w:sz w:val="28"/>
        </w:rPr>
        <w:t>
      Правила регулируют отношения в сфере благоустройства, санитарного содержания, соблюдения чистоты и организации уборки территории, содержания и защиты объектов инфраструктуры в области и необходимы для всех физических и юридических лиц,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2. Основные понятия и определения, используемые в настоящих Правилах:</w:t>
      </w:r>
      <w:r>
        <w:br/>
      </w:r>
      <w:r>
        <w:rPr>
          <w:rFonts w:ascii="Times New Roman"/>
          <w:b w:val="false"/>
          <w:i w:val="false"/>
          <w:color w:val="000000"/>
          <w:sz w:val="28"/>
        </w:rPr>
        <w:t>
      1) благоустройство - комплекс работ и элементов, обеспечивающих удобную, благоприятную и безопасную среду обитания человека, данный комплекс работ предусматривает организацию уборки территории, содержание, эксплуатацию, ремонт и охрану объектов и элементов благоустройства по следующим основным направлениям: инженерное благоустройство, благоустройство придомовых территорий и другое;</w:t>
      </w:r>
      <w:r>
        <w:br/>
      </w:r>
      <w:r>
        <w:rPr>
          <w:rFonts w:ascii="Times New Roman"/>
          <w:b w:val="false"/>
          <w:i w:val="false"/>
          <w:color w:val="000000"/>
          <w:sz w:val="28"/>
        </w:rPr>
        <w:t>
      2) информационное обеспечение - готовятся за счет местных средств для использования в благоустройстве;</w:t>
      </w:r>
      <w:r>
        <w:br/>
      </w:r>
      <w:r>
        <w:rPr>
          <w:rFonts w:ascii="Times New Roman"/>
          <w:b w:val="false"/>
          <w:i w:val="false"/>
          <w:color w:val="000000"/>
          <w:sz w:val="28"/>
        </w:rPr>
        <w:t>
      3) закрепленная территория - участок земли, указанный в паспорте благоустройства, уборки и содержания территории, выдаваемом уполномоченным органом при организации работ по благоустройству и санитарному содержанию города, района и населенных пунктов по согласованию с субъектами закрепленных территорий;</w:t>
      </w:r>
      <w:r>
        <w:br/>
      </w:r>
      <w:r>
        <w:rPr>
          <w:rFonts w:ascii="Times New Roman"/>
          <w:b w:val="false"/>
          <w:i w:val="false"/>
          <w:color w:val="000000"/>
          <w:sz w:val="28"/>
        </w:rPr>
        <w:t>
      4) отведенная территория - часть территории, имеющая площадь, границы, местоположение, правовой статус и другие характеристики, отражаемые в градостроительной документации и Государственном земельном кадастре, переданная (закрепленная) физическим и юридическим лицам на правах, предусмотренных законодательством;</w:t>
      </w:r>
      <w:r>
        <w:br/>
      </w:r>
      <w:r>
        <w:rPr>
          <w:rFonts w:ascii="Times New Roman"/>
          <w:b w:val="false"/>
          <w:i w:val="false"/>
          <w:color w:val="000000"/>
          <w:sz w:val="28"/>
        </w:rPr>
        <w:t>
      5) средства информационного обеспечения участников дорожного движения - информационно-указательные дорожные знаки 5.20.1, 5.20.2, 5.21.1, 5.21.2, 5.27 по стандарту РК 1125 «Знаки дорожные» с элементами рекламной информации и рекламно-информационные знаки, предназначенные для информирования участников дорожного движения об их местонахождении, местонахождении объектов и маршрутах движения;</w:t>
      </w:r>
      <w:r>
        <w:br/>
      </w:r>
      <w:r>
        <w:rPr>
          <w:rFonts w:ascii="Times New Roman"/>
          <w:b w:val="false"/>
          <w:i w:val="false"/>
          <w:color w:val="000000"/>
          <w:sz w:val="28"/>
        </w:rPr>
        <w:t>
      6)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r>
        <w:br/>
      </w:r>
      <w:r>
        <w:rPr>
          <w:rFonts w:ascii="Times New Roman"/>
          <w:b w:val="false"/>
          <w:i w:val="false"/>
          <w:color w:val="000000"/>
          <w:sz w:val="28"/>
        </w:rPr>
        <w:t>
      7)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8) несанкционированная свалка самовольный (несанкционированный) выброс размещение) или складирование твердо-бытовых отходов(далее – ТБО), крупногабаритный мусор (далее – КГМ), отходов производства и строительства, другого мусора, образованного в процессе деятельности юридических или физических лиц;</w:t>
      </w:r>
      <w:r>
        <w:br/>
      </w:r>
      <w:r>
        <w:rPr>
          <w:rFonts w:ascii="Times New Roman"/>
          <w:b w:val="false"/>
          <w:i w:val="false"/>
          <w:color w:val="000000"/>
          <w:sz w:val="28"/>
        </w:rPr>
        <w:t>
      9) категория улиц - классификация местных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10) твердые бытовые отходы (ТБО) - бытовые отходы потребления;</w:t>
      </w:r>
      <w:r>
        <w:br/>
      </w:r>
      <w:r>
        <w:rPr>
          <w:rFonts w:ascii="Times New Roman"/>
          <w:b w:val="false"/>
          <w:i w:val="false"/>
          <w:color w:val="000000"/>
          <w:sz w:val="28"/>
        </w:rPr>
        <w:t>
      11) прилегающая территория – территория непосредственно примыкающая к границам земельного участка собственника либо землепользователя, а при отсутствии правоустанавливающих документов на земельный участок, территория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найме у физических и юридических лиц, до границ территории соседнего собственника либо землепользователя, в случае отсутствия такового, до 10 метров по периметру объекта;</w:t>
      </w:r>
      <w:r>
        <w:br/>
      </w:r>
      <w:r>
        <w:rPr>
          <w:rFonts w:ascii="Times New Roman"/>
          <w:b w:val="false"/>
          <w:i w:val="false"/>
          <w:color w:val="000000"/>
          <w:sz w:val="28"/>
        </w:rPr>
        <w:t>
      12) уполномоченный орган – государственный орган, уполномоченный соответствующим акиматом на выполнение функций в области жилищно-коммунального хозяйства, пассажирского транспорта и автомобильных дорог;</w:t>
      </w:r>
      <w:r>
        <w:br/>
      </w:r>
      <w:r>
        <w:rPr>
          <w:rFonts w:ascii="Times New Roman"/>
          <w:b w:val="false"/>
          <w:i w:val="false"/>
          <w:color w:val="000000"/>
          <w:sz w:val="28"/>
        </w:rPr>
        <w:t>
      13)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 внутри микрорайонов, кварталов, населенных пунктов;</w:t>
      </w:r>
      <w:r>
        <w:br/>
      </w:r>
      <w:r>
        <w:rPr>
          <w:rFonts w:ascii="Times New Roman"/>
          <w:b w:val="false"/>
          <w:i w:val="false"/>
          <w:color w:val="000000"/>
          <w:sz w:val="28"/>
        </w:rPr>
        <w:t>
      14)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15) средства наружной (визуальной) рекламы - технические средства стационарного территориального размещения рекламы;</w:t>
      </w:r>
      <w:r>
        <w:br/>
      </w:r>
      <w:r>
        <w:rPr>
          <w:rFonts w:ascii="Times New Roman"/>
          <w:b w:val="false"/>
          <w:i w:val="false"/>
          <w:color w:val="000000"/>
          <w:sz w:val="28"/>
        </w:rPr>
        <w:t>
      16) размещение наружной (визуальной) рекламы - доведение рекламной информации до сведения потребителей рекламы с помощью объектов стационарного размещения рекламы, которые характеризуются отсутствием пространственного перемещения;</w:t>
      </w:r>
      <w:r>
        <w:br/>
      </w:r>
      <w:r>
        <w:rPr>
          <w:rFonts w:ascii="Times New Roman"/>
          <w:b w:val="false"/>
          <w:i w:val="false"/>
          <w:color w:val="000000"/>
          <w:sz w:val="28"/>
        </w:rPr>
        <w:t>
      *Примечание - К объектам стационарного размещения рекламы относятся стенды, световые табло, билборды, транспаранты и другие аналогичные средства;</w:t>
      </w:r>
      <w:r>
        <w:br/>
      </w:r>
      <w:r>
        <w:rPr>
          <w:rFonts w:ascii="Times New Roman"/>
          <w:b w:val="false"/>
          <w:i w:val="false"/>
          <w:color w:val="000000"/>
          <w:sz w:val="28"/>
        </w:rPr>
        <w:t>
      17)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18)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r>
        <w:br/>
      </w:r>
      <w:r>
        <w:rPr>
          <w:rFonts w:ascii="Times New Roman"/>
          <w:b w:val="false"/>
          <w:i w:val="false"/>
          <w:color w:val="000000"/>
          <w:sz w:val="28"/>
        </w:rPr>
        <w:t>
      19) крупногабаритный мусор (КГМ) - отходы потребления и хозяйственной деятельности (бытовая техника, мебель и другие), утратившие свои потребительские свойства и по своим размерам исключающие возможность транспортировки специальными мусороуборочными машинами.</w:t>
      </w:r>
      <w:r>
        <w:br/>
      </w:r>
      <w:r>
        <w:rPr>
          <w:rFonts w:ascii="Times New Roman"/>
          <w:b w:val="false"/>
          <w:i w:val="false"/>
          <w:color w:val="000000"/>
          <w:sz w:val="28"/>
        </w:rPr>
        <w:t>
</w:t>
      </w:r>
      <w:r>
        <w:rPr>
          <w:rFonts w:ascii="Times New Roman"/>
          <w:b w:val="false"/>
          <w:i w:val="false"/>
          <w:color w:val="000000"/>
          <w:sz w:val="28"/>
        </w:rPr>
        <w:t>
      3. Объектами закрепления являются:</w:t>
      </w:r>
      <w:r>
        <w:br/>
      </w:r>
      <w:r>
        <w:rPr>
          <w:rFonts w:ascii="Times New Roman"/>
          <w:b w:val="false"/>
          <w:i w:val="false"/>
          <w:color w:val="000000"/>
          <w:sz w:val="28"/>
        </w:rPr>
        <w:t>
      1) территория со стороны улиц от границ отведенных участков, ограниченная краем проезжей части;</w:t>
      </w:r>
      <w:r>
        <w:br/>
      </w:r>
      <w:r>
        <w:rPr>
          <w:rFonts w:ascii="Times New Roman"/>
          <w:b w:val="false"/>
          <w:i w:val="false"/>
          <w:color w:val="000000"/>
          <w:sz w:val="28"/>
        </w:rPr>
        <w:t>
      2) внутри дворовые территории на внутриквартальных территориях;</w:t>
      </w:r>
      <w:r>
        <w:br/>
      </w:r>
      <w:r>
        <w:rPr>
          <w:rFonts w:ascii="Times New Roman"/>
          <w:b w:val="false"/>
          <w:i w:val="false"/>
          <w:color w:val="000000"/>
          <w:sz w:val="28"/>
        </w:rPr>
        <w:t>
      3)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4) территория, временно используемая для хранения, складирования и других целей;</w:t>
      </w:r>
      <w:r>
        <w:br/>
      </w:r>
      <w:r>
        <w:rPr>
          <w:rFonts w:ascii="Times New Roman"/>
          <w:b w:val="false"/>
          <w:i w:val="false"/>
          <w:color w:val="000000"/>
          <w:sz w:val="28"/>
        </w:rPr>
        <w:t>
      5) отведенная и прилегающая территория;</w:t>
      </w:r>
      <w:r>
        <w:br/>
      </w:r>
      <w:r>
        <w:rPr>
          <w:rFonts w:ascii="Times New Roman"/>
          <w:b w:val="false"/>
          <w:i w:val="false"/>
          <w:color w:val="000000"/>
          <w:sz w:val="28"/>
        </w:rPr>
        <w:t>
      6) территория охранных зон инженерных сетей.</w:t>
      </w:r>
      <w:r>
        <w:br/>
      </w:r>
      <w:r>
        <w:rPr>
          <w:rFonts w:ascii="Times New Roman"/>
          <w:b w:val="false"/>
          <w:i w:val="false"/>
          <w:color w:val="000000"/>
          <w:sz w:val="28"/>
        </w:rPr>
        <w:t>
</w:t>
      </w:r>
      <w:r>
        <w:rPr>
          <w:rFonts w:ascii="Times New Roman"/>
          <w:b w:val="false"/>
          <w:i w:val="false"/>
          <w:color w:val="000000"/>
          <w:sz w:val="28"/>
        </w:rPr>
        <w:t>
      4. Субъектами закрепления территорий являются как физические, так и юридические лица:</w:t>
      </w:r>
      <w:r>
        <w:br/>
      </w:r>
      <w:r>
        <w:rPr>
          <w:rFonts w:ascii="Times New Roman"/>
          <w:b w:val="false"/>
          <w:i w:val="false"/>
          <w:color w:val="000000"/>
          <w:sz w:val="28"/>
        </w:rPr>
        <w:t>
      1) кооперативы собственников квартир (далее – КСК);</w:t>
      </w:r>
      <w:r>
        <w:br/>
      </w:r>
      <w:r>
        <w:rPr>
          <w:rFonts w:ascii="Times New Roman"/>
          <w:b w:val="false"/>
          <w:i w:val="false"/>
          <w:color w:val="000000"/>
          <w:sz w:val="28"/>
        </w:rPr>
        <w:t xml:space="preserve">
      2) собственники зданий и сооружений лица, земли которым переданы во временное или постоянное землепользование. </w:t>
      </w:r>
    </w:p>
    <w:bookmarkEnd w:id="4"/>
    <w:bookmarkStart w:name="z11" w:id="5"/>
    <w:p>
      <w:pPr>
        <w:spacing w:after="0"/>
        <w:ind w:left="0"/>
        <w:jc w:val="left"/>
      </w:pPr>
      <w:r>
        <w:rPr>
          <w:rFonts w:ascii="Times New Roman"/>
          <w:b/>
          <w:i w:val="false"/>
          <w:color w:val="000000"/>
        </w:rPr>
        <w:t xml:space="preserve"> 
Раздел 2. Озеленение</w:t>
      </w:r>
    </w:p>
    <w:bookmarkEnd w:id="5"/>
    <w:bookmarkStart w:name="z12" w:id="6"/>
    <w:p>
      <w:pPr>
        <w:spacing w:after="0"/>
        <w:ind w:left="0"/>
        <w:jc w:val="left"/>
      </w:pPr>
      <w:r>
        <w:rPr>
          <w:rFonts w:ascii="Times New Roman"/>
          <w:b/>
          <w:i w:val="false"/>
          <w:color w:val="000000"/>
        </w:rPr>
        <w:t xml:space="preserve"> 
Глава 1. Озеленение территорий</w:t>
      </w:r>
    </w:p>
    <w:bookmarkEnd w:id="6"/>
    <w:bookmarkStart w:name="z13" w:id="7"/>
    <w:p>
      <w:pPr>
        <w:spacing w:after="0"/>
        <w:ind w:left="0"/>
        <w:jc w:val="both"/>
      </w:pPr>
      <w:r>
        <w:rPr>
          <w:rFonts w:ascii="Times New Roman"/>
          <w:b w:val="false"/>
          <w:i w:val="false"/>
          <w:color w:val="000000"/>
          <w:sz w:val="28"/>
        </w:rPr>
        <w:t>
      5. Озеленение – элемент комплексного благоустройства и ландшафтной организации территории, обеспечивающее формирование природной среды с активным использованием растительных компонентов, а также поддержание ранее созданной или изначально существующей природной среды на территории населенного пункта.</w:t>
      </w:r>
      <w:r>
        <w:br/>
      </w:r>
      <w:r>
        <w:rPr>
          <w:rFonts w:ascii="Times New Roman"/>
          <w:b w:val="false"/>
          <w:i w:val="false"/>
          <w:color w:val="000000"/>
          <w:sz w:val="28"/>
        </w:rPr>
        <w:t>
</w:t>
      </w:r>
      <w:r>
        <w:rPr>
          <w:rFonts w:ascii="Times New Roman"/>
          <w:b w:val="false"/>
          <w:i w:val="false"/>
          <w:color w:val="000000"/>
          <w:sz w:val="28"/>
        </w:rPr>
        <w:t>
      6.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Выбор типов насаждений определяет объемно-пространственную структуру насаждений и обеспечивает визуально-композиционные и функциональные связи участков озелененных территорий между собой и с застройкой местности.</w:t>
      </w:r>
      <w:r>
        <w:br/>
      </w:r>
      <w:r>
        <w:rPr>
          <w:rFonts w:ascii="Times New Roman"/>
          <w:b w:val="false"/>
          <w:i w:val="false"/>
          <w:color w:val="000000"/>
          <w:sz w:val="28"/>
        </w:rPr>
        <w:t>
</w:t>
      </w:r>
      <w:r>
        <w:rPr>
          <w:rFonts w:ascii="Times New Roman"/>
          <w:b w:val="false"/>
          <w:i w:val="false"/>
          <w:color w:val="000000"/>
          <w:sz w:val="28"/>
        </w:rPr>
        <w:t>
      7. На территории области используются различные приемы или формы озеленения: стационарные (посадка растений в грунт), мобильные (посадка растений в специальные передвижные емкости: контейнеры, вазоны), компактные (вертикальное, многоуровневое озеленение).</w:t>
      </w:r>
      <w:r>
        <w:br/>
      </w:r>
      <w:r>
        <w:rPr>
          <w:rFonts w:ascii="Times New Roman"/>
          <w:b w:val="false"/>
          <w:i w:val="false"/>
          <w:color w:val="000000"/>
          <w:sz w:val="28"/>
        </w:rPr>
        <w:t>
</w:t>
      </w:r>
      <w:r>
        <w:rPr>
          <w:rFonts w:ascii="Times New Roman"/>
          <w:b w:val="false"/>
          <w:i w:val="false"/>
          <w:color w:val="000000"/>
          <w:sz w:val="28"/>
        </w:rPr>
        <w:t>
      8. При проектировании озеленения следует обеспечивать: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r>
        <w:rPr>
          <w:rFonts w:ascii="Times New Roman"/>
          <w:b w:val="false"/>
          <w:i w:val="false"/>
          <w:color w:val="000000"/>
          <w:sz w:val="28"/>
        </w:rPr>
        <w:t>таблица 1</w:t>
      </w:r>
      <w:r>
        <w:rPr>
          <w:rFonts w:ascii="Times New Roman"/>
          <w:b w:val="false"/>
          <w:i w:val="false"/>
          <w:color w:val="000000"/>
          <w:sz w:val="28"/>
        </w:rPr>
        <w:t xml:space="preserve">). Рекомендуется соблюдать максимальное количество насаждений на различных территориях области,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bookmarkEnd w:id="7"/>
    <w:bookmarkStart w:name="z17" w:id="8"/>
    <w:p>
      <w:pPr>
        <w:spacing w:after="0"/>
        <w:ind w:left="0"/>
        <w:jc w:val="left"/>
      </w:pPr>
      <w:r>
        <w:rPr>
          <w:rFonts w:ascii="Times New Roman"/>
          <w:b/>
          <w:i w:val="false"/>
          <w:color w:val="000000"/>
        </w:rPr>
        <w:t xml:space="preserve"> 
Таблица 1. Размеры комов, ям, траншей для посадки деревьев и кустарников</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1178"/>
        <w:gridCol w:w="1244"/>
        <w:gridCol w:w="1926"/>
        <w:gridCol w:w="1992"/>
        <w:gridCol w:w="1794"/>
        <w:gridCol w:w="1597"/>
        <w:gridCol w:w="1641"/>
      </w:tblGrid>
      <w:tr>
        <w:trPr>
          <w:trHeight w:val="30" w:hRule="atLeast"/>
        </w:trPr>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посадок</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кома, м</w:t>
            </w:r>
            <w:r>
              <w:rPr>
                <w:rFonts w:ascii="Times New Roman"/>
                <w:b w:val="false"/>
                <w:i w:val="false"/>
                <w:color w:val="000000"/>
                <w:vertAlign w:val="superscript"/>
              </w:rPr>
              <w:t>3</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посадочных ям, м</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ямы, м</w:t>
            </w:r>
            <w:r>
              <w:rPr>
                <w:rFonts w:ascii="Times New Roman"/>
                <w:b w:val="false"/>
                <w:i w:val="false"/>
                <w:color w:val="000000"/>
                <w:vertAlign w:val="superscript"/>
              </w:rPr>
              <w:t>3</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ямы,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растительной земли при замене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без кома: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хвойные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1,0х1,0х0,8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лиственные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0,7х0,7х0,6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деревьев с комом: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0,8х0,8х0,5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1,5х1,5х0,85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1,0х1,0х0,6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1,9х1,9х0,85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1,3х1,3х0,6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2,2х2,2х0,85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1,5х1,5х0,6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2,4х2,4х0,85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1,7х1,7х0,6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2,6х2,6х0,85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2,0х2,0х0,6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2,9х2,9х1,05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Кустарники: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Однорядная живая изгородь б/кома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Погонный метр.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Двухрядная живая изгородь б/кома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Погонный метр.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0,7х0,7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Кустарники в группах б/кома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кустарников с комом: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Д-0,5 Н-0,4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1,0х0,65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Д-0,8 Н-0,5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1,5х0,85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Д-1,0 Н-0,6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1,9х1,9х0,85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bl>
    <w:bookmarkStart w:name="z18" w:id="9"/>
    <w:p>
      <w:pPr>
        <w:spacing w:after="0"/>
        <w:ind w:left="0"/>
        <w:jc w:val="both"/>
      </w:pPr>
      <w:r>
        <w:rPr>
          <w:rFonts w:ascii="Times New Roman"/>
          <w:b w:val="false"/>
          <w:i w:val="false"/>
          <w:color w:val="000000"/>
          <w:sz w:val="28"/>
        </w:rPr>
        <w:t>
      9. Проектирование озеленения и формирование системы зеленых насаждений на территории области следует вести с учетом факторов потери (в той или иной степени) способности местных экосистем к саморегуляции и повышения роли антропогенного управления. Для обеспечения жизнеспособности насаждений и озеленяемых территорий области необходимо:</w:t>
      </w:r>
      <w:r>
        <w:br/>
      </w:r>
      <w:r>
        <w:rPr>
          <w:rFonts w:ascii="Times New Roman"/>
          <w:b w:val="false"/>
          <w:i w:val="false"/>
          <w:color w:val="000000"/>
          <w:sz w:val="28"/>
        </w:rPr>
        <w:t>
      1) производить комплексное благоустройство на территориях природного комплекса (далее - ПК) в соответствии с установленными режимами регулирования градостроительной деятельности (далее - РРГД), величиной нормативно допустимой рекреационной нагрузки;</w:t>
      </w:r>
      <w:r>
        <w:br/>
      </w:r>
      <w:r>
        <w:rPr>
          <w:rFonts w:ascii="Times New Roman"/>
          <w:b w:val="false"/>
          <w:i w:val="false"/>
          <w:color w:val="000000"/>
          <w:sz w:val="28"/>
        </w:rPr>
        <w:t>
      2) учитывать степень техногенных нагрузок от прилегающих территорий;</w:t>
      </w:r>
      <w:r>
        <w:br/>
      </w:r>
      <w:r>
        <w:rPr>
          <w:rFonts w:ascii="Times New Roman"/>
          <w:b w:val="false"/>
          <w:i w:val="false"/>
          <w:color w:val="000000"/>
          <w:sz w:val="28"/>
        </w:rPr>
        <w:t>
      3)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r>
        <w:br/>
      </w:r>
      <w:r>
        <w:rPr>
          <w:rFonts w:ascii="Times New Roman"/>
          <w:b w:val="false"/>
          <w:i w:val="false"/>
          <w:color w:val="000000"/>
          <w:sz w:val="28"/>
        </w:rPr>
        <w:t>
      4) при проектировании озеленения на территориях ПК учитывать типичную зональность, рекреационный и ассимиляционный потенциал ландшафтов.</w:t>
      </w:r>
      <w:r>
        <w:br/>
      </w:r>
      <w:r>
        <w:rPr>
          <w:rFonts w:ascii="Times New Roman"/>
          <w:b w:val="false"/>
          <w:i w:val="false"/>
          <w:color w:val="000000"/>
          <w:sz w:val="28"/>
        </w:rPr>
        <w:t>
</w:t>
      </w:r>
      <w:r>
        <w:rPr>
          <w:rFonts w:ascii="Times New Roman"/>
          <w:b w:val="false"/>
          <w:i w:val="false"/>
          <w:color w:val="000000"/>
          <w:sz w:val="28"/>
        </w:rPr>
        <w:t>
      10. На территории области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w:t>
      </w:r>
      <w:r>
        <w:br/>
      </w:r>
      <w:r>
        <w:rPr>
          <w:rFonts w:ascii="Times New Roman"/>
          <w:b w:val="false"/>
          <w:i w:val="false"/>
          <w:color w:val="000000"/>
          <w:sz w:val="28"/>
        </w:rPr>
        <w:t>
</w:t>
      </w:r>
      <w:r>
        <w:rPr>
          <w:rFonts w:ascii="Times New Roman"/>
          <w:b w:val="false"/>
          <w:i w:val="false"/>
          <w:color w:val="000000"/>
          <w:sz w:val="28"/>
        </w:rPr>
        <w:t>
      11. При озеленении территории общественных пространств и объектов рекреации рекомендуется предусматривать цветочное оформление, устройство газонов, автоматических систем полива и орошения. На территориях области с большой площадью замощенных поверхностей, высокой плотностью застройки и подземных коммуникаций рекомендуется применение мобильных и компактных приемов озеленения.</w:t>
      </w:r>
      <w:r>
        <w:br/>
      </w:r>
      <w:r>
        <w:rPr>
          <w:rFonts w:ascii="Times New Roman"/>
          <w:b w:val="false"/>
          <w:i w:val="false"/>
          <w:color w:val="000000"/>
          <w:sz w:val="28"/>
        </w:rPr>
        <w:t>
</w:t>
      </w:r>
      <w:r>
        <w:rPr>
          <w:rFonts w:ascii="Times New Roman"/>
          <w:b w:val="false"/>
          <w:i w:val="false"/>
          <w:color w:val="000000"/>
          <w:sz w:val="28"/>
        </w:rPr>
        <w:t>
      12.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до 2 метров, среднего - 2-6 метров, слабого - 6-10 метров. У теплотрасс не следует размещать: липу, клен, сирень, жимолость ближе 2 метров, тополь, боярышник, кизильник, дерен, лиственницу, березу ближе 3-4 метров.</w:t>
      </w:r>
      <w:r>
        <w:br/>
      </w:r>
      <w:r>
        <w:rPr>
          <w:rFonts w:ascii="Times New Roman"/>
          <w:b w:val="false"/>
          <w:i w:val="false"/>
          <w:color w:val="000000"/>
          <w:sz w:val="28"/>
        </w:rPr>
        <w:t>
</w:t>
      </w:r>
      <w:r>
        <w:rPr>
          <w:rFonts w:ascii="Times New Roman"/>
          <w:b w:val="false"/>
          <w:i w:val="false"/>
          <w:color w:val="000000"/>
          <w:sz w:val="28"/>
        </w:rPr>
        <w:t>
      13. При воздействии неблагоприятных техногенных и климатических факторов на различные территории области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r>
        <w:br/>
      </w:r>
      <w:r>
        <w:rPr>
          <w:rFonts w:ascii="Times New Roman"/>
          <w:b w:val="false"/>
          <w:i w:val="false"/>
          <w:color w:val="000000"/>
          <w:sz w:val="28"/>
        </w:rPr>
        <w:t>
</w:t>
      </w:r>
      <w:r>
        <w:rPr>
          <w:rFonts w:ascii="Times New Roman"/>
          <w:b w:val="false"/>
          <w:i w:val="false"/>
          <w:color w:val="000000"/>
          <w:sz w:val="28"/>
        </w:rPr>
        <w:t>
      14. Для защиты от ветра следует использовать зеленые насаждения ажурной конструкции с вертикальной сомкнутостью полога 60-70%.</w:t>
      </w:r>
      <w:r>
        <w:br/>
      </w:r>
      <w:r>
        <w:rPr>
          <w:rFonts w:ascii="Times New Roman"/>
          <w:b w:val="false"/>
          <w:i w:val="false"/>
          <w:color w:val="000000"/>
          <w:sz w:val="28"/>
        </w:rPr>
        <w:t>
</w:t>
      </w:r>
      <w:r>
        <w:rPr>
          <w:rFonts w:ascii="Times New Roman"/>
          <w:b w:val="false"/>
          <w:i w:val="false"/>
          <w:color w:val="000000"/>
          <w:sz w:val="28"/>
        </w:rPr>
        <w:t>
      15. Шумозащитные насаждения следует проектировать в виде однорядных или многорядных посадок не ниже 7 метров, обеспечивая в ряду расстояния между стволами взрослых деревьев 8-10 метр (с широкой кроной), 5-6 метров (со средней кроной), 3-4 метра (с узкой кроной), подкроновое пространство следует заполнять рядами кустарника.</w:t>
      </w:r>
      <w:r>
        <w:br/>
      </w:r>
      <w:r>
        <w:rPr>
          <w:rFonts w:ascii="Times New Roman"/>
          <w:b w:val="false"/>
          <w:i w:val="false"/>
          <w:color w:val="000000"/>
          <w:sz w:val="28"/>
        </w:rPr>
        <w:t>
</w:t>
      </w:r>
      <w:r>
        <w:rPr>
          <w:rFonts w:ascii="Times New Roman"/>
          <w:b w:val="false"/>
          <w:i w:val="false"/>
          <w:color w:val="000000"/>
          <w:sz w:val="28"/>
        </w:rPr>
        <w:t>
      16.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bookmarkEnd w:id="9"/>
    <w:bookmarkStart w:name="z26" w:id="10"/>
    <w:p>
      <w:pPr>
        <w:spacing w:after="0"/>
        <w:ind w:left="0"/>
        <w:jc w:val="left"/>
      </w:pPr>
      <w:r>
        <w:rPr>
          <w:rFonts w:ascii="Times New Roman"/>
          <w:b/>
          <w:i w:val="false"/>
          <w:color w:val="000000"/>
        </w:rPr>
        <w:t xml:space="preserve"> 
Раздел 3. Санитарное содержание области</w:t>
      </w:r>
    </w:p>
    <w:bookmarkEnd w:id="10"/>
    <w:bookmarkStart w:name="z27" w:id="11"/>
    <w:p>
      <w:pPr>
        <w:spacing w:after="0"/>
        <w:ind w:left="0"/>
        <w:jc w:val="left"/>
      </w:pPr>
      <w:r>
        <w:rPr>
          <w:rFonts w:ascii="Times New Roman"/>
          <w:b/>
          <w:i w:val="false"/>
          <w:color w:val="000000"/>
        </w:rPr>
        <w:t xml:space="preserve"> 
Глава 1. Обеспечение чистоты и порядка</w:t>
      </w:r>
    </w:p>
    <w:bookmarkEnd w:id="11"/>
    <w:bookmarkStart w:name="z28" w:id="12"/>
    <w:p>
      <w:pPr>
        <w:spacing w:after="0"/>
        <w:ind w:left="0"/>
        <w:jc w:val="both"/>
      </w:pPr>
      <w:r>
        <w:rPr>
          <w:rFonts w:ascii="Times New Roman"/>
          <w:b w:val="false"/>
          <w:i w:val="false"/>
          <w:color w:val="000000"/>
          <w:sz w:val="28"/>
        </w:rPr>
        <w:t>
      17. Юридическим и физическим лицам необходимо соблюдать чистоту и поддерживать порядок на всей территории области,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w:t>
      </w:r>
      <w:r>
        <w:br/>
      </w:r>
      <w:r>
        <w:rPr>
          <w:rFonts w:ascii="Times New Roman"/>
          <w:b w:val="false"/>
          <w:i w:val="false"/>
          <w:color w:val="000000"/>
          <w:sz w:val="28"/>
        </w:rPr>
        <w:t>
</w:t>
      </w:r>
      <w:r>
        <w:rPr>
          <w:rFonts w:ascii="Times New Roman"/>
          <w:b w:val="false"/>
          <w:i w:val="false"/>
          <w:color w:val="000000"/>
          <w:sz w:val="28"/>
        </w:rPr>
        <w:t>
      18. Текущее санитарное содержание местности осуществляется специализированными предприятиями и заключается в проведении мероприятий, обеспечивающих:</w:t>
      </w:r>
      <w:r>
        <w:br/>
      </w:r>
      <w:r>
        <w:rPr>
          <w:rFonts w:ascii="Times New Roman"/>
          <w:b w:val="false"/>
          <w:i w:val="false"/>
          <w:color w:val="000000"/>
          <w:sz w:val="28"/>
        </w:rPr>
        <w:t>
      1) содержание и обустройство автомагистралей, дорог, улиц, инженерных сооружений (мостов, дамб, путепроводов), объектов уличного освещения, малых архитектурных форм и других объектов;</w:t>
      </w:r>
      <w:r>
        <w:br/>
      </w:r>
      <w:r>
        <w:rPr>
          <w:rFonts w:ascii="Times New Roman"/>
          <w:b w:val="false"/>
          <w:i w:val="false"/>
          <w:color w:val="000000"/>
          <w:sz w:val="28"/>
        </w:rPr>
        <w:t>
      2) содержание кладбищ;</w:t>
      </w:r>
      <w:r>
        <w:br/>
      </w:r>
      <w:r>
        <w:rPr>
          <w:rFonts w:ascii="Times New Roman"/>
          <w:b w:val="false"/>
          <w:i w:val="false"/>
          <w:color w:val="000000"/>
          <w:sz w:val="28"/>
        </w:rPr>
        <w:t>
      3) озеленение и содержание зеленых насаждений;</w:t>
      </w:r>
      <w:r>
        <w:br/>
      </w:r>
      <w:r>
        <w:rPr>
          <w:rFonts w:ascii="Times New Roman"/>
          <w:b w:val="false"/>
          <w:i w:val="false"/>
          <w:color w:val="000000"/>
          <w:sz w:val="28"/>
        </w:rPr>
        <w:t>
      4) организацию уборки территории города от мусора, отходов и их своевременной вывозки;</w:t>
      </w:r>
      <w:r>
        <w:br/>
      </w:r>
      <w:r>
        <w:rPr>
          <w:rFonts w:ascii="Times New Roman"/>
          <w:b w:val="false"/>
          <w:i w:val="false"/>
          <w:color w:val="000000"/>
          <w:sz w:val="28"/>
        </w:rPr>
        <w:t>
      5) надлежащее санитарное обустройство территорий: благоустройство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специальными автомобили), сушки белья, выгула домашних животных, установку урн в местах общего пользования в соответствии с нормативными требованиями;</w:t>
      </w:r>
      <w:r>
        <w:br/>
      </w:r>
      <w:r>
        <w:rPr>
          <w:rFonts w:ascii="Times New Roman"/>
          <w:b w:val="false"/>
          <w:i w:val="false"/>
          <w:color w:val="000000"/>
          <w:sz w:val="28"/>
        </w:rPr>
        <w:t>
      6) уборка территории местности, полив, сбор мусора, в зимний период уборка и вывоз снега, обработка проезжей части улиц и пешеходных тротуаров противогололедной смесью, вывоз в установленные места и захоронение отходов потребления, очистка от мусора рек, ручьев, канав, лотков, ливневой канализации и других водопроводных устройств;</w:t>
      </w:r>
      <w:r>
        <w:br/>
      </w:r>
      <w:r>
        <w:rPr>
          <w:rFonts w:ascii="Times New Roman"/>
          <w:b w:val="false"/>
          <w:i w:val="false"/>
          <w:color w:val="000000"/>
          <w:sz w:val="28"/>
        </w:rPr>
        <w:t>
      7)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8) осуществляет единичные работы, во время проведения массовых городских мероприятий.</w:t>
      </w:r>
      <w:r>
        <w:br/>
      </w:r>
      <w:r>
        <w:rPr>
          <w:rFonts w:ascii="Times New Roman"/>
          <w:b w:val="false"/>
          <w:i w:val="false"/>
          <w:color w:val="000000"/>
          <w:sz w:val="28"/>
        </w:rPr>
        <w:t>
      Содержание и эксплуатация кладбищ должно осуществляется согласно </w:t>
      </w:r>
      <w:r>
        <w:rPr>
          <w:rFonts w:ascii="Times New Roman"/>
          <w:b w:val="false"/>
          <w:i w:val="false"/>
          <w:color w:val="000000"/>
          <w:sz w:val="28"/>
        </w:rPr>
        <w:t>РДС РК 1.04-05-2003</w:t>
      </w:r>
      <w:r>
        <w:rPr>
          <w:rFonts w:ascii="Times New Roman"/>
          <w:b w:val="false"/>
          <w:i w:val="false"/>
          <w:color w:val="000000"/>
          <w:sz w:val="28"/>
        </w:rPr>
        <w:t>, принятый приказом Комитета по делам строительства Министерства индустрии и торговли Республики Казахстан от 26 мая 2004 года за № 251.</w:t>
      </w:r>
      <w:r>
        <w:br/>
      </w:r>
      <w:r>
        <w:rPr>
          <w:rFonts w:ascii="Times New Roman"/>
          <w:b w:val="false"/>
          <w:i w:val="false"/>
          <w:color w:val="000000"/>
          <w:sz w:val="28"/>
        </w:rPr>
        <w:t>
</w:t>
      </w:r>
      <w:r>
        <w:rPr>
          <w:rFonts w:ascii="Times New Roman"/>
          <w:b w:val="false"/>
          <w:i w:val="false"/>
          <w:color w:val="000000"/>
          <w:sz w:val="28"/>
        </w:rPr>
        <w:t>
      19. Физические и юридические лица всех организационно-правовых форм, в том числе владельцы капитальных и временных объектов, в соответствии с требованиями настоящих Правил:</w:t>
      </w:r>
      <w:r>
        <w:br/>
      </w:r>
      <w:r>
        <w:rPr>
          <w:rFonts w:ascii="Times New Roman"/>
          <w:b w:val="false"/>
          <w:i w:val="false"/>
          <w:color w:val="000000"/>
          <w:sz w:val="28"/>
        </w:rPr>
        <w:t>
      1) обеспечивают санитарное содержание и благоустройство отведенной и закрепленной территории за счет своих средств самостоятельно либо путем заключения договоров со специализированными предприятиями;</w:t>
      </w:r>
      <w:r>
        <w:br/>
      </w: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3) содержат в технически исправном состоянии и чистоте аншлаги с указанием улиц и номеров домов;</w:t>
      </w:r>
      <w:r>
        <w:br/>
      </w: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r>
        <w:br/>
      </w:r>
      <w:r>
        <w:rPr>
          <w:rFonts w:ascii="Times New Roman"/>
          <w:b w:val="false"/>
          <w:i w:val="false"/>
          <w:color w:val="000000"/>
          <w:sz w:val="28"/>
        </w:rPr>
        <w:t>
      5) благоустройство и уборку прилегающей территории (в пределах 10 метром по периметру объекта), а также уход и содержание цветников, газонов, других зеленых насаждений, элементов благоустройства согласно архитектурным, санитарным и экологическим требованиям в соответствии с действующим законодательством производят собственники и (или) пользователи данных объектов.</w:t>
      </w:r>
      <w:r>
        <w:br/>
      </w:r>
      <w:r>
        <w:rPr>
          <w:rFonts w:ascii="Times New Roman"/>
          <w:b w:val="false"/>
          <w:i w:val="false"/>
          <w:color w:val="000000"/>
          <w:sz w:val="28"/>
        </w:rPr>
        <w:t>
</w:t>
      </w:r>
      <w:r>
        <w:rPr>
          <w:rFonts w:ascii="Times New Roman"/>
          <w:b w:val="false"/>
          <w:i w:val="false"/>
          <w:color w:val="000000"/>
          <w:sz w:val="28"/>
        </w:rPr>
        <w:t>
      20. Физические, юридические лица всех организационно-правовых форм имеют право:</w:t>
      </w:r>
      <w:r>
        <w:br/>
      </w:r>
      <w:r>
        <w:rPr>
          <w:rFonts w:ascii="Times New Roman"/>
          <w:b w:val="false"/>
          <w:i w:val="false"/>
          <w:color w:val="000000"/>
          <w:sz w:val="28"/>
        </w:rPr>
        <w:t>
      1) объединяться для проведения работ по благоустройству и санитарному содержанию территории;</w:t>
      </w:r>
      <w:r>
        <w:br/>
      </w:r>
      <w:r>
        <w:rPr>
          <w:rFonts w:ascii="Times New Roman"/>
          <w:b w:val="false"/>
          <w:i w:val="false"/>
          <w:color w:val="000000"/>
          <w:sz w:val="28"/>
        </w:rPr>
        <w:t>
      2) получать информацию от уполномоченных органов по вопросам содержания территорий;</w:t>
      </w:r>
      <w:r>
        <w:br/>
      </w:r>
      <w:r>
        <w:rPr>
          <w:rFonts w:ascii="Times New Roman"/>
          <w:b w:val="false"/>
          <w:i w:val="false"/>
          <w:color w:val="000000"/>
          <w:sz w:val="28"/>
        </w:rPr>
        <w:t>
      3) участвовать в смотрах, конкурсах, иных массовых мероприятиях по содержанию территорий.</w:t>
      </w:r>
      <w:r>
        <w:br/>
      </w:r>
      <w:r>
        <w:rPr>
          <w:rFonts w:ascii="Times New Roman"/>
          <w:b w:val="false"/>
          <w:i w:val="false"/>
          <w:color w:val="000000"/>
          <w:sz w:val="28"/>
        </w:rPr>
        <w:t>
</w:t>
      </w:r>
      <w:r>
        <w:rPr>
          <w:rFonts w:ascii="Times New Roman"/>
          <w:b w:val="false"/>
          <w:i w:val="false"/>
          <w:color w:val="000000"/>
          <w:sz w:val="28"/>
        </w:rPr>
        <w:t>
      21. Не допускается на улицах, площадях, пляжах, в парках, скверах и других общественных местах:</w:t>
      </w:r>
      <w:r>
        <w:br/>
      </w:r>
      <w:r>
        <w:rPr>
          <w:rFonts w:ascii="Times New Roman"/>
          <w:b w:val="false"/>
          <w:i w:val="false"/>
          <w:color w:val="000000"/>
          <w:sz w:val="28"/>
        </w:rPr>
        <w:t>
      1) выброс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2) сжигание мусора, листвы, тары, производственных и бытовых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3) сжигание мусора (ТБО) в контейнерах и на контейнерных площадках предназначенных для складирования ТБО;</w:t>
      </w:r>
      <w:r>
        <w:br/>
      </w:r>
      <w:r>
        <w:rPr>
          <w:rFonts w:ascii="Times New Roman"/>
          <w:b w:val="false"/>
          <w:i w:val="false"/>
          <w:color w:val="000000"/>
          <w:sz w:val="28"/>
        </w:rPr>
        <w:t>
      4)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5) сброс неочищенных вод промышленных предприятий в водоемы;</w:t>
      </w:r>
      <w:r>
        <w:br/>
      </w:r>
      <w:r>
        <w:rPr>
          <w:rFonts w:ascii="Times New Roman"/>
          <w:b w:val="false"/>
          <w:i w:val="false"/>
          <w:color w:val="000000"/>
          <w:sz w:val="28"/>
        </w:rPr>
        <w:t>
      6) размещение объявлений, плакатов, листовок, различных информационных материалов, нанесения надписей и графических изображений без согласия собственника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7)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8) выбрасывать из окон зданий, сооружений и жилых домов мусор;</w:t>
      </w:r>
      <w:r>
        <w:br/>
      </w:r>
      <w:r>
        <w:rPr>
          <w:rFonts w:ascii="Times New Roman"/>
          <w:b w:val="false"/>
          <w:i w:val="false"/>
          <w:color w:val="000000"/>
          <w:sz w:val="28"/>
        </w:rPr>
        <w:t>
      9) выбрасывать на тротуары, на территории скверов, парков и других общественных мест мусор;</w:t>
      </w:r>
      <w:r>
        <w:br/>
      </w:r>
      <w:r>
        <w:rPr>
          <w:rFonts w:ascii="Times New Roman"/>
          <w:b w:val="false"/>
          <w:i w:val="false"/>
          <w:color w:val="000000"/>
          <w:sz w:val="28"/>
        </w:rPr>
        <w:t>
      10) сброс бытового и строительного мусора, отходов производства, тары, спила деревьев, листвы, снега, жидких отходов, кроме мест, специально отведенных местным исполнительным органом;</w:t>
      </w:r>
      <w:r>
        <w:br/>
      </w:r>
      <w:r>
        <w:rPr>
          <w:rFonts w:ascii="Times New Roman"/>
          <w:b w:val="false"/>
          <w:i w:val="false"/>
          <w:color w:val="000000"/>
          <w:sz w:val="28"/>
        </w:rPr>
        <w:t>
      11) выгул домашних животных на улицах, площадях, детских дворовых площадках и в местах общего пользования в неустановленных для этих целей мест, а также купание животных в местах предназначенных для купания людей;</w:t>
      </w:r>
      <w:r>
        <w:br/>
      </w:r>
      <w:r>
        <w:rPr>
          <w:rFonts w:ascii="Times New Roman"/>
          <w:b w:val="false"/>
          <w:i w:val="false"/>
          <w:color w:val="000000"/>
          <w:sz w:val="28"/>
        </w:rPr>
        <w:t>
      12) стирка, а также, сушка белья.</w:t>
      </w:r>
      <w:r>
        <w:br/>
      </w:r>
      <w:r>
        <w:rPr>
          <w:rFonts w:ascii="Times New Roman"/>
          <w:b w:val="false"/>
          <w:i w:val="false"/>
          <w:color w:val="000000"/>
          <w:sz w:val="28"/>
        </w:rPr>
        <w:t>
</w:t>
      </w:r>
      <w:r>
        <w:rPr>
          <w:rFonts w:ascii="Times New Roman"/>
          <w:b w:val="false"/>
          <w:i w:val="false"/>
          <w:color w:val="000000"/>
          <w:sz w:val="28"/>
        </w:rPr>
        <w:t>
      22. Сброс поверхностных вод в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канализационными сетями предприятий.</w:t>
      </w:r>
      <w:r>
        <w:br/>
      </w:r>
      <w:r>
        <w:rPr>
          <w:rFonts w:ascii="Times New Roman"/>
          <w:b w:val="false"/>
          <w:i w:val="false"/>
          <w:color w:val="000000"/>
          <w:sz w:val="28"/>
        </w:rPr>
        <w:t>
</w:t>
      </w:r>
      <w:r>
        <w:rPr>
          <w:rFonts w:ascii="Times New Roman"/>
          <w:b w:val="false"/>
          <w:i w:val="false"/>
          <w:color w:val="000000"/>
          <w:sz w:val="28"/>
        </w:rPr>
        <w:t>
      23. Автотранспортные предприятия и владельцы автотранспортных средств обеспечивают выезд на улицы города транспортных средств в чистом виде.</w:t>
      </w:r>
      <w:r>
        <w:br/>
      </w:r>
      <w:r>
        <w:rPr>
          <w:rFonts w:ascii="Times New Roman"/>
          <w:b w:val="false"/>
          <w:i w:val="false"/>
          <w:color w:val="000000"/>
          <w:sz w:val="28"/>
        </w:rPr>
        <w:t>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r>
        <w:br/>
      </w:r>
      <w:r>
        <w:rPr>
          <w:rFonts w:ascii="Times New Roman"/>
          <w:b w:val="false"/>
          <w:i w:val="false"/>
          <w:color w:val="000000"/>
          <w:sz w:val="28"/>
        </w:rPr>
        <w:t>
      Не допускается:</w:t>
      </w:r>
      <w:r>
        <w:br/>
      </w:r>
      <w:r>
        <w:rPr>
          <w:rFonts w:ascii="Times New Roman"/>
          <w:b w:val="false"/>
          <w:i w:val="false"/>
          <w:color w:val="000000"/>
          <w:sz w:val="28"/>
        </w:rPr>
        <w:t>
      1)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w:t>
      </w:r>
      <w:r>
        <w:br/>
      </w:r>
      <w:r>
        <w:rPr>
          <w:rFonts w:ascii="Times New Roman"/>
          <w:b w:val="false"/>
          <w:i w:val="false"/>
          <w:color w:val="000000"/>
          <w:sz w:val="28"/>
        </w:rPr>
        <w:t xml:space="preserve">
      2)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 </w:t>
      </w:r>
    </w:p>
    <w:bookmarkEnd w:id="12"/>
    <w:bookmarkStart w:name="z35" w:id="13"/>
    <w:p>
      <w:pPr>
        <w:spacing w:after="0"/>
        <w:ind w:left="0"/>
        <w:jc w:val="left"/>
      </w:pPr>
      <w:r>
        <w:rPr>
          <w:rFonts w:ascii="Times New Roman"/>
          <w:b/>
          <w:i w:val="false"/>
          <w:color w:val="000000"/>
        </w:rPr>
        <w:t xml:space="preserve"> 
Глава 2. Организация уборки территорий по области</w:t>
      </w:r>
    </w:p>
    <w:bookmarkEnd w:id="13"/>
    <w:bookmarkStart w:name="z36" w:id="14"/>
    <w:p>
      <w:pPr>
        <w:spacing w:after="0"/>
        <w:ind w:left="0"/>
        <w:jc w:val="both"/>
      </w:pPr>
      <w:r>
        <w:rPr>
          <w:rFonts w:ascii="Times New Roman"/>
          <w:b w:val="false"/>
          <w:i w:val="false"/>
          <w:color w:val="000000"/>
          <w:sz w:val="28"/>
        </w:rPr>
        <w:t>
      24. Определение границ уборки территорий осуществляется в соответствии с закрепленными за юридическими и физическими лицами территориями на основе настоящих Правил:</w:t>
      </w:r>
      <w:r>
        <w:br/>
      </w:r>
      <w:r>
        <w:rPr>
          <w:rFonts w:ascii="Times New Roman"/>
          <w:b w:val="false"/>
          <w:i w:val="false"/>
          <w:color w:val="000000"/>
          <w:sz w:val="28"/>
        </w:rPr>
        <w:t>
      1) по улично-дорожной сети, площадям, общественным местам (зоны отдыха общего пользования, парки, скверы, набережные) - уполномоченным органом;</w:t>
      </w:r>
      <w:r>
        <w:br/>
      </w:r>
      <w:r>
        <w:rPr>
          <w:rFonts w:ascii="Times New Roman"/>
          <w:b w:val="false"/>
          <w:i w:val="false"/>
          <w:color w:val="000000"/>
          <w:sz w:val="28"/>
        </w:rPr>
        <w:t xml:space="preserve">
      2) по внутриквартальным и прочим территориям границы в соответствии с паспортом благоустройства, уборки и содержания территории выдаваемым соответствующими акимами. </w:t>
      </w:r>
    </w:p>
    <w:bookmarkEnd w:id="14"/>
    <w:bookmarkStart w:name="z37" w:id="15"/>
    <w:p>
      <w:pPr>
        <w:spacing w:after="0"/>
        <w:ind w:left="0"/>
        <w:jc w:val="left"/>
      </w:pPr>
      <w:r>
        <w:rPr>
          <w:rFonts w:ascii="Times New Roman"/>
          <w:b/>
          <w:i w:val="false"/>
          <w:color w:val="000000"/>
        </w:rPr>
        <w:t xml:space="preserve"> 
Глава 3. Порядок уборки территорий по области</w:t>
      </w:r>
    </w:p>
    <w:bookmarkEnd w:id="15"/>
    <w:bookmarkStart w:name="z38" w:id="16"/>
    <w:p>
      <w:pPr>
        <w:spacing w:after="0"/>
        <w:ind w:left="0"/>
        <w:jc w:val="left"/>
      </w:pPr>
      <w:r>
        <w:rPr>
          <w:rFonts w:ascii="Times New Roman"/>
          <w:b/>
          <w:i w:val="false"/>
          <w:color w:val="000000"/>
        </w:rPr>
        <w:t xml:space="preserve"> 
1. Уборка проезжей части улиц</w:t>
      </w:r>
    </w:p>
    <w:bookmarkEnd w:id="16"/>
    <w:bookmarkStart w:name="z39" w:id="17"/>
    <w:p>
      <w:pPr>
        <w:spacing w:after="0"/>
        <w:ind w:left="0"/>
        <w:jc w:val="both"/>
      </w:pPr>
      <w:r>
        <w:rPr>
          <w:rFonts w:ascii="Times New Roman"/>
          <w:b w:val="false"/>
          <w:i w:val="false"/>
          <w:color w:val="000000"/>
          <w:sz w:val="28"/>
        </w:rPr>
        <w:t>
      25. Уборку и содержание проезжей части улиц по всей ее ширине, площадей, дорог и проездов, парковочных карманов, а также набережных, мостов, путепроводов, разворотных площадок на конечных автобусных маршрутах производят соответствующие предприятия-подрядчики.</w:t>
      </w:r>
      <w:r>
        <w:br/>
      </w:r>
      <w:r>
        <w:rPr>
          <w:rFonts w:ascii="Times New Roman"/>
          <w:b w:val="false"/>
          <w:i w:val="false"/>
          <w:color w:val="000000"/>
          <w:sz w:val="28"/>
        </w:rPr>
        <w:t>
</w:t>
      </w:r>
      <w:r>
        <w:rPr>
          <w:rFonts w:ascii="Times New Roman"/>
          <w:b w:val="false"/>
          <w:i w:val="false"/>
          <w:color w:val="000000"/>
          <w:sz w:val="28"/>
        </w:rPr>
        <w:t>
      26.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
      27.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28. Уборка газонной части разделительных полос, содержание ограждений на проезжей части, тротуарах, газонных и иных элементов благоустройства дороги осуществляется предприятиями, на балансе которых они находятся.</w:t>
      </w:r>
      <w:r>
        <w:br/>
      </w:r>
      <w:r>
        <w:rPr>
          <w:rFonts w:ascii="Times New Roman"/>
          <w:b w:val="false"/>
          <w:i w:val="false"/>
          <w:color w:val="000000"/>
          <w:sz w:val="28"/>
        </w:rPr>
        <w:t>
</w:t>
      </w:r>
      <w:r>
        <w:rPr>
          <w:rFonts w:ascii="Times New Roman"/>
          <w:b w:val="false"/>
          <w:i w:val="false"/>
          <w:color w:val="000000"/>
          <w:sz w:val="28"/>
        </w:rPr>
        <w:t xml:space="preserve">
      29. Обочины дорог должны быть очищены от мусора. При выполнении работ не допускается вынос мусора на проезжую часть улиц и проездов. </w:t>
      </w:r>
    </w:p>
    <w:bookmarkEnd w:id="17"/>
    <w:bookmarkStart w:name="z44" w:id="18"/>
    <w:p>
      <w:pPr>
        <w:spacing w:after="0"/>
        <w:ind w:left="0"/>
        <w:jc w:val="left"/>
      </w:pPr>
      <w:r>
        <w:rPr>
          <w:rFonts w:ascii="Times New Roman"/>
          <w:b/>
          <w:i w:val="false"/>
          <w:color w:val="000000"/>
        </w:rPr>
        <w:t xml:space="preserve"> 
2. Уборка тротуаров и территорий общего пользования</w:t>
      </w:r>
    </w:p>
    <w:bookmarkEnd w:id="18"/>
    <w:bookmarkStart w:name="z45" w:id="19"/>
    <w:p>
      <w:pPr>
        <w:spacing w:after="0"/>
        <w:ind w:left="0"/>
        <w:jc w:val="both"/>
      </w:pPr>
      <w:r>
        <w:rPr>
          <w:rFonts w:ascii="Times New Roman"/>
          <w:b w:val="false"/>
          <w:i w:val="false"/>
          <w:color w:val="000000"/>
          <w:sz w:val="28"/>
        </w:rPr>
        <w:t>
      30. Уборка тротуаров, расположенных вдоль улиц и проездов или отделенных от проезжей части газонами, а также тротуаров, прилегающих к ограждениям набережных, производится согласно паспорта благоустройства, уборки и содержания территории.</w:t>
      </w:r>
      <w:r>
        <w:br/>
      </w:r>
      <w:r>
        <w:rPr>
          <w:rFonts w:ascii="Times New Roman"/>
          <w:b w:val="false"/>
          <w:i w:val="false"/>
          <w:color w:val="000000"/>
          <w:sz w:val="28"/>
        </w:rPr>
        <w:t>
</w:t>
      </w:r>
      <w:r>
        <w:rPr>
          <w:rFonts w:ascii="Times New Roman"/>
          <w:b w:val="false"/>
          <w:i w:val="false"/>
          <w:color w:val="000000"/>
          <w:sz w:val="28"/>
        </w:rPr>
        <w:t>
      31.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предприятиями-владельцами данных инженерных сооружений.</w:t>
      </w:r>
      <w:r>
        <w:br/>
      </w:r>
      <w:r>
        <w:rPr>
          <w:rFonts w:ascii="Times New Roman"/>
          <w:b w:val="false"/>
          <w:i w:val="false"/>
          <w:color w:val="000000"/>
          <w:sz w:val="28"/>
        </w:rPr>
        <w:t>
</w:t>
      </w:r>
      <w:r>
        <w:rPr>
          <w:rFonts w:ascii="Times New Roman"/>
          <w:b w:val="false"/>
          <w:i w:val="false"/>
          <w:color w:val="000000"/>
          <w:sz w:val="28"/>
        </w:rPr>
        <w:t>
      32.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33. По остальным тротуарам, расположенным вдоль улиц и проездов, уборка производится предприятиями, ответственными за содержание проезжей части.</w:t>
      </w:r>
      <w:r>
        <w:br/>
      </w:r>
      <w:r>
        <w:rPr>
          <w:rFonts w:ascii="Times New Roman"/>
          <w:b w:val="false"/>
          <w:i w:val="false"/>
          <w:color w:val="000000"/>
          <w:sz w:val="28"/>
        </w:rPr>
        <w:t>
</w:t>
      </w:r>
      <w:r>
        <w:rPr>
          <w:rFonts w:ascii="Times New Roman"/>
          <w:b w:val="false"/>
          <w:i w:val="false"/>
          <w:color w:val="000000"/>
          <w:sz w:val="28"/>
        </w:rPr>
        <w:t>
      34. Тротуары должны быть полностью очищены от грунтово-песчаных наносов, различного мусора.</w:t>
      </w:r>
      <w:r>
        <w:br/>
      </w:r>
      <w:r>
        <w:rPr>
          <w:rFonts w:ascii="Times New Roman"/>
          <w:b w:val="false"/>
          <w:i w:val="false"/>
          <w:color w:val="000000"/>
          <w:sz w:val="28"/>
        </w:rPr>
        <w:t>
      Субъекты, осуществляющие уборку тротуаров и территорий общего пользования обеспечивают вывоз мусора (дворовой смет, обрезки веток и деревьев).</w:t>
      </w:r>
    </w:p>
    <w:bookmarkEnd w:id="19"/>
    <w:bookmarkStart w:name="z50" w:id="20"/>
    <w:p>
      <w:pPr>
        <w:spacing w:after="0"/>
        <w:ind w:left="0"/>
        <w:jc w:val="left"/>
      </w:pPr>
      <w:r>
        <w:rPr>
          <w:rFonts w:ascii="Times New Roman"/>
          <w:b/>
          <w:i w:val="false"/>
          <w:color w:val="000000"/>
        </w:rPr>
        <w:t xml:space="preserve"> 
3. Уборка остановочных и посадочных площадок</w:t>
      </w:r>
    </w:p>
    <w:bookmarkEnd w:id="20"/>
    <w:bookmarkStart w:name="z51" w:id="21"/>
    <w:p>
      <w:pPr>
        <w:spacing w:after="0"/>
        <w:ind w:left="0"/>
        <w:jc w:val="both"/>
      </w:pPr>
      <w:r>
        <w:rPr>
          <w:rFonts w:ascii="Times New Roman"/>
          <w:b w:val="false"/>
          <w:i w:val="false"/>
          <w:color w:val="000000"/>
          <w:sz w:val="28"/>
        </w:rPr>
        <w:t>
      35. Уборку остановочных площадок пассажирского транспорта производят предприятия, осуществляющие уборку проезжей части. Остановочные площадки должны быть полностью очищены от грунтово-песчаных наносов, различного мусора.</w:t>
      </w:r>
      <w:r>
        <w:br/>
      </w:r>
      <w:r>
        <w:rPr>
          <w:rFonts w:ascii="Times New Roman"/>
          <w:b w:val="false"/>
          <w:i w:val="false"/>
          <w:color w:val="000000"/>
          <w:sz w:val="28"/>
        </w:rPr>
        <w:t>
</w:t>
      </w:r>
      <w:r>
        <w:rPr>
          <w:rFonts w:ascii="Times New Roman"/>
          <w:b w:val="false"/>
          <w:i w:val="false"/>
          <w:color w:val="000000"/>
          <w:sz w:val="28"/>
        </w:rPr>
        <w:t>
      36. Уборку посадочных площадок общественного транспорта производят владельцы, арендаторы торгово-остановочных комплексов, а при их отсутствии - арендаторы, владельцы торговых комплексов, нежилых помещений, зданий, расположенных в непосредственной близости (в пределах закрепленной территории) предприятия, производящие уборку проезжей части. Границы работ по уборке посадочных площадок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37. Уборка и мойка остановочных комплексов и прилегающих к ним территорий на остановочных площадках общественного пассажирского транспорта осуществляются их владельцами либо предприятиями, производящими уборку проезжей части улицы.</w:t>
      </w:r>
      <w:r>
        <w:br/>
      </w:r>
      <w:r>
        <w:rPr>
          <w:rFonts w:ascii="Times New Roman"/>
          <w:b w:val="false"/>
          <w:i w:val="false"/>
          <w:color w:val="000000"/>
          <w:sz w:val="28"/>
        </w:rPr>
        <w:t xml:space="preserve">
      Субъекты, осуществляющие уборку остановочных и посадочных площадей обеспечивают вывоз мусора. </w:t>
      </w:r>
    </w:p>
    <w:bookmarkEnd w:id="21"/>
    <w:p>
      <w:pPr>
        <w:spacing w:after="0"/>
        <w:ind w:left="0"/>
        <w:jc w:val="left"/>
      </w:pPr>
      <w:r>
        <w:rPr>
          <w:rFonts w:ascii="Times New Roman"/>
          <w:b/>
          <w:i w:val="false"/>
          <w:color w:val="000000"/>
        </w:rPr>
        <w:t xml:space="preserve"> 4. Уборка прочих территорий</w:t>
      </w:r>
    </w:p>
    <w:bookmarkStart w:name="z54" w:id="22"/>
    <w:p>
      <w:pPr>
        <w:spacing w:after="0"/>
        <w:ind w:left="0"/>
        <w:jc w:val="both"/>
      </w:pPr>
      <w:r>
        <w:rPr>
          <w:rFonts w:ascii="Times New Roman"/>
          <w:b w:val="false"/>
          <w:i w:val="false"/>
          <w:color w:val="000000"/>
          <w:sz w:val="28"/>
        </w:rPr>
        <w:t>
      38. Уборку и содержание отведенных и закрепленных территорий, подъездов к ним от улиц производят юридические и физические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предприятиями.</w:t>
      </w:r>
      <w:r>
        <w:br/>
      </w:r>
      <w:r>
        <w:rPr>
          <w:rFonts w:ascii="Times New Roman"/>
          <w:b w:val="false"/>
          <w:i w:val="false"/>
          <w:color w:val="000000"/>
          <w:sz w:val="28"/>
        </w:rPr>
        <w:t>
</w:t>
      </w:r>
      <w:r>
        <w:rPr>
          <w:rFonts w:ascii="Times New Roman"/>
          <w:b w:val="false"/>
          <w:i w:val="false"/>
          <w:color w:val="000000"/>
          <w:sz w:val="28"/>
        </w:rPr>
        <w:t>
      39. Уборку и содержание стоянок автотранспорта, карманов производят субъекты закрепленных территорий.</w:t>
      </w:r>
      <w:r>
        <w:br/>
      </w:r>
      <w:r>
        <w:rPr>
          <w:rFonts w:ascii="Times New Roman"/>
          <w:b w:val="false"/>
          <w:i w:val="false"/>
          <w:color w:val="000000"/>
          <w:sz w:val="28"/>
        </w:rPr>
        <w:t>
</w:t>
      </w:r>
      <w:r>
        <w:rPr>
          <w:rFonts w:ascii="Times New Roman"/>
          <w:b w:val="false"/>
          <w:i w:val="false"/>
          <w:color w:val="000000"/>
          <w:sz w:val="28"/>
        </w:rPr>
        <w:t>
      40. Уборку территорий, прилегающих к отдельно стоящим объектам рекламы, в радиусе до пяти метров от рекламных конструкций, производят собственники рекламных конструкций либо специализированные организации, осуществляющие уборку по договору с собственниками рекламных конструкций.</w:t>
      </w:r>
      <w:r>
        <w:br/>
      </w:r>
      <w:r>
        <w:rPr>
          <w:rFonts w:ascii="Times New Roman"/>
          <w:b w:val="false"/>
          <w:i w:val="false"/>
          <w:color w:val="000000"/>
          <w:sz w:val="28"/>
        </w:rPr>
        <w:t>
</w:t>
      </w:r>
      <w:r>
        <w:rPr>
          <w:rFonts w:ascii="Times New Roman"/>
          <w:b w:val="false"/>
          <w:i w:val="false"/>
          <w:color w:val="000000"/>
          <w:sz w:val="28"/>
        </w:rPr>
        <w:t>
      41. Уборку территорий вокруг мачт и опор установок наружного освещения и контактной сети, расположенных на тротуарах, производят предприятия, отвечающие за уборку тротуаров.</w:t>
      </w:r>
      <w:r>
        <w:br/>
      </w:r>
      <w:r>
        <w:rPr>
          <w:rFonts w:ascii="Times New Roman"/>
          <w:b w:val="false"/>
          <w:i w:val="false"/>
          <w:color w:val="000000"/>
          <w:sz w:val="28"/>
        </w:rPr>
        <w:t>
</w:t>
      </w:r>
      <w:r>
        <w:rPr>
          <w:rFonts w:ascii="Times New Roman"/>
          <w:b w:val="false"/>
          <w:i w:val="false"/>
          <w:color w:val="000000"/>
          <w:sz w:val="28"/>
        </w:rPr>
        <w:t>
      42. Уборку территорий, прилегающих к входам в подземные и надземные пешеходные переходы на расстоянии до пяти метров (в соответствии с паспортом благоустройства, уборки и содержания территории) по периметру наземной части перехода или вестибюля, лестничных сходов и переходов производят предприятия, на балансе которых они находятся.</w:t>
      </w:r>
      <w:r>
        <w:br/>
      </w:r>
      <w:r>
        <w:rPr>
          <w:rFonts w:ascii="Times New Roman"/>
          <w:b w:val="false"/>
          <w:i w:val="false"/>
          <w:color w:val="000000"/>
          <w:sz w:val="28"/>
        </w:rPr>
        <w:t>
</w:t>
      </w:r>
      <w:r>
        <w:rPr>
          <w:rFonts w:ascii="Times New Roman"/>
          <w:b w:val="false"/>
          <w:i w:val="false"/>
          <w:color w:val="000000"/>
          <w:sz w:val="28"/>
        </w:rPr>
        <w:t>
      43. Уборку, благоустройство, поддержание чистоты территорий, въездов и выездов с автомобильных автозаправочных станций (далее – АЗС), автомоечных постов, заправочных комплексов и прилегающих территорий (вплоть до проезжей части) и подъездов к ним осуществляют субъекты закрепления территорий.</w:t>
      </w:r>
      <w:r>
        <w:br/>
      </w:r>
      <w:r>
        <w:rPr>
          <w:rFonts w:ascii="Times New Roman"/>
          <w:b w:val="false"/>
          <w:i w:val="false"/>
          <w:color w:val="000000"/>
          <w:sz w:val="28"/>
        </w:rPr>
        <w:t>
</w:t>
      </w:r>
      <w:r>
        <w:rPr>
          <w:rFonts w:ascii="Times New Roman"/>
          <w:b w:val="false"/>
          <w:i w:val="false"/>
          <w:color w:val="000000"/>
          <w:sz w:val="28"/>
        </w:rPr>
        <w:t>
      44. Уборку территорий, прилегающих к трансформаторным или распределительным подстанциям, иным инженерным сооружениям, работающим в автоматическом режиме (без обслуживающего персонала), а также к опорам высоковольтных линий электропередач, производят владельцы данных объектов. Уборка и содержание территорий охранных зон под надземными трубопроводами производятся собственниками сетей.</w:t>
      </w:r>
      <w:r>
        <w:br/>
      </w:r>
      <w:r>
        <w:rPr>
          <w:rFonts w:ascii="Times New Roman"/>
          <w:b w:val="false"/>
          <w:i w:val="false"/>
          <w:color w:val="000000"/>
          <w:sz w:val="28"/>
        </w:rPr>
        <w:t>
</w:t>
      </w:r>
      <w:r>
        <w:rPr>
          <w:rFonts w:ascii="Times New Roman"/>
          <w:b w:val="false"/>
          <w:i w:val="false"/>
          <w:color w:val="000000"/>
          <w:sz w:val="28"/>
        </w:rPr>
        <w:t>
      45.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в радиусе до 10 метров и до проезжей части улиц производят владельцы, арендаторы, либо временные пользователи объектов торговли. Не допускается складирование тары на прилегающих газонах, крышах торговых палаток, киосков и иных объектах торговли.</w:t>
      </w:r>
      <w:r>
        <w:br/>
      </w:r>
      <w:r>
        <w:rPr>
          <w:rFonts w:ascii="Times New Roman"/>
          <w:b w:val="false"/>
          <w:i w:val="false"/>
          <w:color w:val="000000"/>
          <w:sz w:val="28"/>
        </w:rPr>
        <w:t>
</w:t>
      </w:r>
      <w:r>
        <w:rPr>
          <w:rFonts w:ascii="Times New Roman"/>
          <w:b w:val="false"/>
          <w:i w:val="false"/>
          <w:color w:val="000000"/>
          <w:sz w:val="28"/>
        </w:rPr>
        <w:t>
      46. Уборку территорий платных автостоянок, гаражей, а также подъездных путей, прилегающей территории в радиусе 10 метров производят владельцы и организации, эксплуатирующие данные объекты.</w:t>
      </w:r>
      <w:r>
        <w:br/>
      </w:r>
      <w:r>
        <w:rPr>
          <w:rFonts w:ascii="Times New Roman"/>
          <w:b w:val="false"/>
          <w:i w:val="false"/>
          <w:color w:val="000000"/>
          <w:sz w:val="28"/>
        </w:rPr>
        <w:t>
</w:t>
      </w:r>
      <w:r>
        <w:rPr>
          <w:rFonts w:ascii="Times New Roman"/>
          <w:b w:val="false"/>
          <w:i w:val="false"/>
          <w:color w:val="000000"/>
          <w:sz w:val="28"/>
        </w:rPr>
        <w:t>
      47. Уборку и содержание не используемых и не осваиваемых отведенных территорий, территорий после сноса строений, а также прилегающей территории в радиусе 10 метров производят собственники либо землепользователи, которым отведена данная территория.</w:t>
      </w:r>
      <w:r>
        <w:br/>
      </w:r>
      <w:r>
        <w:rPr>
          <w:rFonts w:ascii="Times New Roman"/>
          <w:b w:val="false"/>
          <w:i w:val="false"/>
          <w:color w:val="000000"/>
          <w:sz w:val="28"/>
        </w:rPr>
        <w:t>
</w:t>
      </w:r>
      <w:r>
        <w:rPr>
          <w:rFonts w:ascii="Times New Roman"/>
          <w:b w:val="false"/>
          <w:i w:val="false"/>
          <w:color w:val="000000"/>
          <w:sz w:val="28"/>
        </w:rPr>
        <w:t>
      48. В период листопада предприятия, ответственные за уборку закрепленных территорий, производят сбор и вывоз опавшей листвы на газонах вдоль улиц и магистралей, дворовых территориях. Сбор листвы к комлевой части деревьев и кустарников не допускается. Не допускается складирование опавшей листвы в контейнерах и на контейнерных площадках, предназначенных для ТБО.</w:t>
      </w:r>
      <w:r>
        <w:br/>
      </w:r>
      <w:r>
        <w:rPr>
          <w:rFonts w:ascii="Times New Roman"/>
          <w:b w:val="false"/>
          <w:i w:val="false"/>
          <w:color w:val="000000"/>
          <w:sz w:val="28"/>
        </w:rPr>
        <w:t>
</w:t>
      </w:r>
      <w:r>
        <w:rPr>
          <w:rFonts w:ascii="Times New Roman"/>
          <w:b w:val="false"/>
          <w:i w:val="false"/>
          <w:color w:val="000000"/>
          <w:sz w:val="28"/>
        </w:rPr>
        <w:t>
      49. При возникновении подтоплений, вызванных сбросом воды (откачка воды из котлованов, аварийных ситуаций на инженерных сетях), а в зимний период при образовании сколов и наледи их ликвидация осуществляется организациями, допустившими данный сброс воды.</w:t>
      </w:r>
      <w:r>
        <w:br/>
      </w:r>
      <w:r>
        <w:rPr>
          <w:rFonts w:ascii="Times New Roman"/>
          <w:b w:val="false"/>
          <w:i w:val="false"/>
          <w:color w:val="000000"/>
          <w:sz w:val="28"/>
        </w:rPr>
        <w:t>
</w:t>
      </w:r>
      <w:r>
        <w:rPr>
          <w:rFonts w:ascii="Times New Roman"/>
          <w:b w:val="false"/>
          <w:i w:val="false"/>
          <w:color w:val="000000"/>
          <w:sz w:val="28"/>
        </w:rPr>
        <w:t>
      50. Вывоз строительного мусора при проведении дорожно-ремонтных работ производится организациями, производящими работы: на главных магистралях города незамедлительно, на остальных улицах и во дворах в течение суток.</w:t>
      </w:r>
      <w:r>
        <w:br/>
      </w:r>
      <w:r>
        <w:rPr>
          <w:rFonts w:ascii="Times New Roman"/>
          <w:b w:val="false"/>
          <w:i w:val="false"/>
          <w:color w:val="000000"/>
          <w:sz w:val="28"/>
        </w:rPr>
        <w:t>
</w:t>
      </w:r>
      <w:r>
        <w:rPr>
          <w:rFonts w:ascii="Times New Roman"/>
          <w:b w:val="false"/>
          <w:i w:val="false"/>
          <w:color w:val="000000"/>
          <w:sz w:val="28"/>
        </w:rPr>
        <w:t>
      51. Ручную зачистку после проведения механизированной уборки от снега и смета прилотковых зон (а в зимнее время формирование куч снега и льда) на площадях, магистралях, улицах и проездах, осуществляют предприятия, организации, учреждения, собственники торговых комплексов и павильонов, нежилых помещений, зданий, расположенных в непосредственной близости (в пределах закрепленной территории), а в случае отсутствия таковых - предприятия, производящие механизированную уборку.</w:t>
      </w:r>
      <w:r>
        <w:br/>
      </w:r>
      <w:r>
        <w:rPr>
          <w:rFonts w:ascii="Times New Roman"/>
          <w:b w:val="false"/>
          <w:i w:val="false"/>
          <w:color w:val="000000"/>
          <w:sz w:val="28"/>
        </w:rPr>
        <w:t>
</w:t>
      </w:r>
      <w:r>
        <w:rPr>
          <w:rFonts w:ascii="Times New Roman"/>
          <w:b w:val="false"/>
          <w:i w:val="false"/>
          <w:color w:val="000000"/>
          <w:sz w:val="28"/>
        </w:rPr>
        <w:t xml:space="preserve">
      52. Уборка объектов, территорию которых невозможно очистить механизированным способом (из-за недостаточной ширины либо сложной конфигурации), должна производиться вручную. </w:t>
      </w:r>
    </w:p>
    <w:bookmarkEnd w:id="22"/>
    <w:bookmarkStart w:name="z69" w:id="23"/>
    <w:p>
      <w:pPr>
        <w:spacing w:after="0"/>
        <w:ind w:left="0"/>
        <w:jc w:val="left"/>
      </w:pPr>
      <w:r>
        <w:rPr>
          <w:rFonts w:ascii="Times New Roman"/>
          <w:b/>
          <w:i w:val="false"/>
          <w:color w:val="000000"/>
        </w:rPr>
        <w:t xml:space="preserve"> 
5. Содержание наземных и подземных инженерных коммуникаций</w:t>
      </w:r>
    </w:p>
    <w:bookmarkEnd w:id="23"/>
    <w:bookmarkStart w:name="z70" w:id="24"/>
    <w:p>
      <w:pPr>
        <w:spacing w:after="0"/>
        <w:ind w:left="0"/>
        <w:jc w:val="both"/>
      </w:pPr>
      <w:r>
        <w:rPr>
          <w:rFonts w:ascii="Times New Roman"/>
          <w:b w:val="false"/>
          <w:i w:val="false"/>
          <w:color w:val="000000"/>
          <w:sz w:val="28"/>
        </w:rPr>
        <w:t>
      53.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54. Профилактическое обследование смотровых и дождеприемных колодцев городской водосточной сети и их очистка производится специализированным предприятием или иными организациями, у которых эти сооружения находятся на балансе, по утвержденным графикам, но не реже одного раза в месяц.</w:t>
      </w:r>
      <w:r>
        <w:br/>
      </w:r>
      <w:r>
        <w:rPr>
          <w:rFonts w:ascii="Times New Roman"/>
          <w:b w:val="false"/>
          <w:i w:val="false"/>
          <w:color w:val="000000"/>
          <w:sz w:val="28"/>
        </w:rPr>
        <w:t>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r>
        <w:br/>
      </w:r>
      <w:r>
        <w:rPr>
          <w:rFonts w:ascii="Times New Roman"/>
          <w:b w:val="false"/>
          <w:i w:val="false"/>
          <w:color w:val="000000"/>
          <w:sz w:val="28"/>
        </w:rPr>
        <w:t>
</w:t>
      </w:r>
      <w:r>
        <w:rPr>
          <w:rFonts w:ascii="Times New Roman"/>
          <w:b w:val="false"/>
          <w:i w:val="false"/>
          <w:color w:val="000000"/>
          <w:sz w:val="28"/>
        </w:rPr>
        <w:t>
      55. Владельцы подземных инженерных коммуникаций:</w:t>
      </w:r>
      <w:r>
        <w:br/>
      </w:r>
      <w:r>
        <w:rPr>
          <w:rFonts w:ascii="Times New Roman"/>
          <w:b w:val="false"/>
          <w:i w:val="false"/>
          <w:color w:val="000000"/>
          <w:sz w:val="28"/>
        </w:rPr>
        <w:t>
      1) осуществляют ремонт и содержание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на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производят их замену и восстанавливают в случае утраты;</w:t>
      </w:r>
      <w:r>
        <w:br/>
      </w:r>
      <w:r>
        <w:rPr>
          <w:rFonts w:ascii="Times New Roman"/>
          <w:b w:val="false"/>
          <w:i w:val="false"/>
          <w:color w:val="000000"/>
          <w:sz w:val="28"/>
        </w:rPr>
        <w:t>
      4)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56.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57. В случае предполагаемого разрушения дорожного покрытия, зеленых насаждений, благоустройства территории с целью прокладки, ремонта подземных инженерных коммуникаций, кабелей, труб, необходимо наличие согласования уполномоченного органа в сфере жилищно-коммунального хозяйства, пассажирского транспорта и автомобильных дорог с предъявлением проекта и заключение с данным органом договора по осуществлению указанных работ. </w:t>
      </w:r>
    </w:p>
    <w:bookmarkEnd w:id="24"/>
    <w:bookmarkStart w:name="z75" w:id="25"/>
    <w:p>
      <w:pPr>
        <w:spacing w:after="0"/>
        <w:ind w:left="0"/>
        <w:jc w:val="left"/>
      </w:pPr>
      <w:r>
        <w:rPr>
          <w:rFonts w:ascii="Times New Roman"/>
          <w:b/>
          <w:i w:val="false"/>
          <w:color w:val="000000"/>
        </w:rPr>
        <w:t xml:space="preserve"> 
Глава 4. Особенности уборки территорий в зимний период</w:t>
      </w:r>
    </w:p>
    <w:bookmarkEnd w:id="25"/>
    <w:bookmarkStart w:name="z76" w:id="26"/>
    <w:p>
      <w:pPr>
        <w:spacing w:after="0"/>
        <w:ind w:left="0"/>
        <w:jc w:val="left"/>
      </w:pPr>
      <w:r>
        <w:rPr>
          <w:rFonts w:ascii="Times New Roman"/>
          <w:b/>
          <w:i w:val="false"/>
          <w:color w:val="000000"/>
        </w:rPr>
        <w:t xml:space="preserve"> 
1. Общие положения</w:t>
      </w:r>
    </w:p>
    <w:bookmarkEnd w:id="26"/>
    <w:bookmarkStart w:name="z77" w:id="27"/>
    <w:p>
      <w:pPr>
        <w:spacing w:after="0"/>
        <w:ind w:left="0"/>
        <w:jc w:val="both"/>
      </w:pPr>
      <w:r>
        <w:rPr>
          <w:rFonts w:ascii="Times New Roman"/>
          <w:b w:val="false"/>
          <w:i w:val="false"/>
          <w:color w:val="000000"/>
          <w:sz w:val="28"/>
        </w:rPr>
        <w:t>
      58. Организации, отвечающие за уборку территорий (службы заказчиков и подрядные организации), в срок до 1 октября текущего года производят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59. Уборка и вывоз снега от края проезжей части производится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60. При уборке дорог в парках, лесопарках, садах, скверах, бульварах и иных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61.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62. Наледь на тротуарах и проезжей части дорог, образовавшаяся в результате аварий на инженерных сетях, скалывается и убирается предприятиями-владельцами сетей. Сколотый лед вывозится в установленные места.</w:t>
      </w:r>
      <w:r>
        <w:br/>
      </w:r>
      <w:r>
        <w:rPr>
          <w:rFonts w:ascii="Times New Roman"/>
          <w:b w:val="false"/>
          <w:i w:val="false"/>
          <w:color w:val="000000"/>
          <w:sz w:val="28"/>
        </w:rPr>
        <w:t>
</w:t>
      </w:r>
      <w:r>
        <w:rPr>
          <w:rFonts w:ascii="Times New Roman"/>
          <w:b w:val="false"/>
          <w:i w:val="false"/>
          <w:color w:val="000000"/>
          <w:sz w:val="28"/>
        </w:rPr>
        <w:t>
      63. Технология и режимы производства уборочных работ на проезжей части улиц и проездов, тротуаров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64.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технической соли и жидкого хлористого кальция в качестве противогололедного реагента на тротуарах, посадочных площадках остановках городского пассажирского транспорта, в парках, скверах, дворах и прочих пешеходных и озелененных зонах;</w:t>
      </w:r>
      <w:r>
        <w:br/>
      </w:r>
      <w:r>
        <w:rPr>
          <w:rFonts w:ascii="Times New Roman"/>
          <w:b w:val="false"/>
          <w:i w:val="false"/>
          <w:color w:val="000000"/>
          <w:sz w:val="28"/>
        </w:rPr>
        <w:t xml:space="preserve">
      3) роторная переброска и перемещение загрязненного и засоленного снега, а также скола льда на газоны, цветники, кустарники и другие зеленые насаждения. </w:t>
      </w:r>
    </w:p>
    <w:bookmarkEnd w:id="27"/>
    <w:bookmarkStart w:name="z84" w:id="28"/>
    <w:p>
      <w:pPr>
        <w:spacing w:after="0"/>
        <w:ind w:left="0"/>
        <w:jc w:val="left"/>
      </w:pPr>
      <w:r>
        <w:rPr>
          <w:rFonts w:ascii="Times New Roman"/>
          <w:b/>
          <w:i w:val="false"/>
          <w:color w:val="000000"/>
        </w:rPr>
        <w:t xml:space="preserve"> 
2. Зимняя уборка улиц и магистралей</w:t>
      </w:r>
    </w:p>
    <w:bookmarkEnd w:id="28"/>
    <w:bookmarkStart w:name="z85" w:id="29"/>
    <w:p>
      <w:pPr>
        <w:spacing w:after="0"/>
        <w:ind w:left="0"/>
        <w:jc w:val="both"/>
      </w:pPr>
      <w:r>
        <w:rPr>
          <w:rFonts w:ascii="Times New Roman"/>
          <w:b w:val="false"/>
          <w:i w:val="false"/>
          <w:color w:val="000000"/>
          <w:sz w:val="28"/>
        </w:rPr>
        <w:t>
      65.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очистка от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местного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66.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67. Обработка проезжей части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68. В случае получения от метеорологических служб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69. На зимний период предусматривается круглосуточное дежурство машин распределителей твердых реагентов и плужно-щеточных снегоочистителей.</w:t>
      </w:r>
      <w:r>
        <w:br/>
      </w:r>
      <w:r>
        <w:rPr>
          <w:rFonts w:ascii="Times New Roman"/>
          <w:b w:val="false"/>
          <w:i w:val="false"/>
          <w:color w:val="000000"/>
          <w:sz w:val="28"/>
        </w:rPr>
        <w:t>
</w:t>
      </w:r>
      <w:r>
        <w:rPr>
          <w:rFonts w:ascii="Times New Roman"/>
          <w:b w:val="false"/>
          <w:i w:val="false"/>
          <w:color w:val="000000"/>
          <w:sz w:val="28"/>
        </w:rPr>
        <w:t>
      70. Все машины для распределения противогололедных материалов, находящиеся на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r>
        <w:br/>
      </w:r>
      <w:r>
        <w:rPr>
          <w:rFonts w:ascii="Times New Roman"/>
          <w:b w:val="false"/>
          <w:i w:val="false"/>
          <w:color w:val="000000"/>
          <w:sz w:val="28"/>
        </w:rPr>
        <w:t>
</w:t>
      </w:r>
      <w:r>
        <w:rPr>
          <w:rFonts w:ascii="Times New Roman"/>
          <w:b w:val="false"/>
          <w:i w:val="false"/>
          <w:color w:val="000000"/>
          <w:sz w:val="28"/>
        </w:rPr>
        <w:t>
      71.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перекрестках и остановках общественного транспорта, а также другие места,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72.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73.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74.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75.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на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r>
        <w:br/>
      </w:r>
      <w:r>
        <w:rPr>
          <w:rFonts w:ascii="Times New Roman"/>
          <w:b w:val="false"/>
          <w:i w:val="false"/>
          <w:color w:val="000000"/>
          <w:sz w:val="28"/>
        </w:rPr>
        <w:t>
</w:t>
      </w:r>
      <w:r>
        <w:rPr>
          <w:rFonts w:ascii="Times New Roman"/>
          <w:b w:val="false"/>
          <w:i w:val="false"/>
          <w:color w:val="000000"/>
          <w:sz w:val="28"/>
        </w:rPr>
        <w:t>
      76. При формировании снежных валов у края дороги не допускается вынос снега на тротуары и газоны.</w:t>
      </w:r>
      <w:r>
        <w:br/>
      </w:r>
      <w:r>
        <w:rPr>
          <w:rFonts w:ascii="Times New Roman"/>
          <w:b w:val="false"/>
          <w:i w:val="false"/>
          <w:color w:val="000000"/>
          <w:sz w:val="28"/>
        </w:rPr>
        <w:t>
</w:t>
      </w:r>
      <w:r>
        <w:rPr>
          <w:rFonts w:ascii="Times New Roman"/>
          <w:b w:val="false"/>
          <w:i w:val="false"/>
          <w:color w:val="000000"/>
          <w:sz w:val="28"/>
        </w:rPr>
        <w:t>
      77.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78. При временном складировании снежного вала по краю дороги у бортового камня должен быть расчищен лоток шириной не менее 0,5 метр между валом и бортовым камнем для пропуска талых вод в период оттепели.</w:t>
      </w:r>
      <w:r>
        <w:br/>
      </w:r>
      <w:r>
        <w:rPr>
          <w:rFonts w:ascii="Times New Roman"/>
          <w:b w:val="false"/>
          <w:i w:val="false"/>
          <w:color w:val="000000"/>
          <w:sz w:val="28"/>
        </w:rPr>
        <w:t>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79. В валах снега на остановках местного пассажирского транспорта и в местах наземных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метра.</w:t>
      </w:r>
      <w:r>
        <w:br/>
      </w:r>
      <w:r>
        <w:rPr>
          <w:rFonts w:ascii="Times New Roman"/>
          <w:b w:val="false"/>
          <w:i w:val="false"/>
          <w:color w:val="000000"/>
          <w:sz w:val="28"/>
        </w:rPr>
        <w:t>
      Въезды, выезды во дворы, внутриквартальные проезды должны быть расчищены в первую очередь после механизированного очистки от снега.</w:t>
      </w:r>
      <w:r>
        <w:br/>
      </w:r>
      <w:r>
        <w:rPr>
          <w:rFonts w:ascii="Times New Roman"/>
          <w:b w:val="false"/>
          <w:i w:val="false"/>
          <w:color w:val="000000"/>
          <w:sz w:val="28"/>
        </w:rPr>
        <w:t>
</w:t>
      </w:r>
      <w:r>
        <w:rPr>
          <w:rFonts w:ascii="Times New Roman"/>
          <w:b w:val="false"/>
          <w:i w:val="false"/>
          <w:color w:val="000000"/>
          <w:sz w:val="28"/>
        </w:rPr>
        <w:t>
      80.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местного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вокзалов, театров), въездов на территорию больниц и других социально важных объектов осуществляется в течение 24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w:t>
      </w:r>
      <w:r>
        <w:br/>
      </w:r>
      <w:r>
        <w:rPr>
          <w:rFonts w:ascii="Times New Roman"/>
          <w:b w:val="false"/>
          <w:i w:val="false"/>
          <w:color w:val="000000"/>
          <w:sz w:val="28"/>
        </w:rPr>
        <w:t>
</w:t>
      </w:r>
      <w:r>
        <w:rPr>
          <w:rFonts w:ascii="Times New Roman"/>
          <w:b w:val="false"/>
          <w:i w:val="false"/>
          <w:color w:val="000000"/>
          <w:sz w:val="28"/>
        </w:rPr>
        <w:t>
      81.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Вывоз снега с улиц и проездов должен осуществляться на специально подготовленные площадки-снегосвалки. Не допускается вывоз снега на не согласованные в установленном порядке места.</w:t>
      </w:r>
      <w:r>
        <w:br/>
      </w:r>
      <w:r>
        <w:rPr>
          <w:rFonts w:ascii="Times New Roman"/>
          <w:b w:val="false"/>
          <w:i w:val="false"/>
          <w:color w:val="000000"/>
          <w:sz w:val="28"/>
        </w:rPr>
        <w:t>
      Места под снегосвалки определяются уполномоченным органом по согласованию с природоохранными органами.</w:t>
      </w:r>
      <w:r>
        <w:br/>
      </w:r>
      <w:r>
        <w:rPr>
          <w:rFonts w:ascii="Times New Roman"/>
          <w:b w:val="false"/>
          <w:i w:val="false"/>
          <w:color w:val="000000"/>
          <w:sz w:val="28"/>
        </w:rPr>
        <w:t>
</w:t>
      </w:r>
      <w:r>
        <w:rPr>
          <w:rFonts w:ascii="Times New Roman"/>
          <w:b w:val="false"/>
          <w:i w:val="false"/>
          <w:color w:val="000000"/>
          <w:sz w:val="28"/>
        </w:rPr>
        <w:t xml:space="preserve">
      82. Места временного складирования снега после снеготаяния должны быть очищены от мусора и благоустроены. </w:t>
      </w:r>
    </w:p>
    <w:bookmarkEnd w:id="29"/>
    <w:bookmarkStart w:name="z103" w:id="30"/>
    <w:p>
      <w:pPr>
        <w:spacing w:after="0"/>
        <w:ind w:left="0"/>
        <w:jc w:val="left"/>
      </w:pPr>
      <w:r>
        <w:rPr>
          <w:rFonts w:ascii="Times New Roman"/>
          <w:b/>
          <w:i w:val="false"/>
          <w:color w:val="000000"/>
        </w:rPr>
        <w:t xml:space="preserve"> 
3. Уборка тротуаров, посадочных площадок на остановках наземного пассажирского транспорта, пешеходных дорожек</w:t>
      </w:r>
    </w:p>
    <w:bookmarkEnd w:id="30"/>
    <w:bookmarkStart w:name="z104" w:id="31"/>
    <w:p>
      <w:pPr>
        <w:spacing w:after="0"/>
        <w:ind w:left="0"/>
        <w:jc w:val="both"/>
      </w:pPr>
      <w:r>
        <w:rPr>
          <w:rFonts w:ascii="Times New Roman"/>
          <w:b w:val="false"/>
          <w:i w:val="false"/>
          <w:color w:val="000000"/>
          <w:sz w:val="28"/>
        </w:rPr>
        <w:t>
      83. В период снегопадов и гололеда:</w:t>
      </w:r>
      <w:r>
        <w:br/>
      </w:r>
      <w:r>
        <w:rPr>
          <w:rFonts w:ascii="Times New Roman"/>
          <w:b w:val="false"/>
          <w:i w:val="false"/>
          <w:color w:val="000000"/>
          <w:sz w:val="28"/>
        </w:rPr>
        <w:t>
      1) тротуары, посадочные площадки на остановках и другие пешеходные зоны на всю ширину должны обрабатываться противогололедными материалами (песок, щебеночный отсев) и быть очищены от свежевыпавшего и уплотненного снега;</w:t>
      </w:r>
      <w:r>
        <w:br/>
      </w:r>
      <w:r>
        <w:rPr>
          <w:rFonts w:ascii="Times New Roman"/>
          <w:b w:val="false"/>
          <w:i w:val="false"/>
          <w:color w:val="000000"/>
          <w:sz w:val="28"/>
        </w:rPr>
        <w:t xml:space="preserve">
      2) снегоуборочные работы (механизированное подметание и ручная очистка) на тротуарах, пешеходных дорожках и посадочных площадках начинаются сразу по окончании снегопада. При длительных интенсивных снегопадах циклы снегоочистки и обработки противогололедными материалами (песок, щебеночный отсев) должны повторяться после каждых 5 сантиметров выпавшего снега. </w:t>
      </w:r>
    </w:p>
    <w:bookmarkEnd w:id="31"/>
    <w:bookmarkStart w:name="z105" w:id="32"/>
    <w:p>
      <w:pPr>
        <w:spacing w:after="0"/>
        <w:ind w:left="0"/>
        <w:jc w:val="left"/>
      </w:pPr>
      <w:r>
        <w:rPr>
          <w:rFonts w:ascii="Times New Roman"/>
          <w:b/>
          <w:i w:val="false"/>
          <w:color w:val="000000"/>
        </w:rPr>
        <w:t xml:space="preserve"> 
4. Зимняя уборка дворовых территорий</w:t>
      </w:r>
    </w:p>
    <w:bookmarkEnd w:id="32"/>
    <w:bookmarkStart w:name="z106" w:id="33"/>
    <w:p>
      <w:pPr>
        <w:spacing w:after="0"/>
        <w:ind w:left="0"/>
        <w:jc w:val="both"/>
      </w:pPr>
      <w:r>
        <w:rPr>
          <w:rFonts w:ascii="Times New Roman"/>
          <w:b w:val="false"/>
          <w:i w:val="false"/>
          <w:color w:val="000000"/>
          <w:sz w:val="28"/>
        </w:rPr>
        <w:t>
      84.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85.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86.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87.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88. В зимнее время собственниками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89.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90. Очистка крыш зданий от сосулек и наледеобразований со сбросом его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xml:space="preserve">
      91. Не допускается сбрасывать снег, лед и мусор в воронки водосточных труб, а также сбрасывать в контейнеры и на контейнерные площадки, предназначенные для ТБО. </w:t>
      </w:r>
    </w:p>
    <w:bookmarkEnd w:id="33"/>
    <w:bookmarkStart w:name="z114" w:id="34"/>
    <w:p>
      <w:pPr>
        <w:spacing w:after="0"/>
        <w:ind w:left="0"/>
        <w:jc w:val="left"/>
      </w:pPr>
      <w:r>
        <w:rPr>
          <w:rFonts w:ascii="Times New Roman"/>
          <w:b/>
          <w:i w:val="false"/>
          <w:color w:val="000000"/>
        </w:rPr>
        <w:t xml:space="preserve"> 
Глава 5. Уборка территорий в летний период</w:t>
      </w:r>
    </w:p>
    <w:bookmarkEnd w:id="34"/>
    <w:bookmarkStart w:name="z115" w:id="35"/>
    <w:p>
      <w:pPr>
        <w:spacing w:after="0"/>
        <w:ind w:left="0"/>
        <w:jc w:val="left"/>
      </w:pPr>
      <w:r>
        <w:rPr>
          <w:rFonts w:ascii="Times New Roman"/>
          <w:b/>
          <w:i w:val="false"/>
          <w:color w:val="000000"/>
        </w:rPr>
        <w:t xml:space="preserve"> 
1. Общие положения</w:t>
      </w:r>
    </w:p>
    <w:bookmarkEnd w:id="35"/>
    <w:bookmarkStart w:name="z116" w:id="36"/>
    <w:p>
      <w:pPr>
        <w:spacing w:after="0"/>
        <w:ind w:left="0"/>
        <w:jc w:val="both"/>
      </w:pPr>
      <w:r>
        <w:rPr>
          <w:rFonts w:ascii="Times New Roman"/>
          <w:b w:val="false"/>
          <w:i w:val="false"/>
          <w:color w:val="000000"/>
          <w:sz w:val="28"/>
        </w:rPr>
        <w:t>
      92. Подметание дорожных покрытий (в том числе осевых и резервных полос) магистралей, улиц и проездов осуществляется с предварительным увлажнением дорожных покрытий в дневное время с 8 часов до 21 часов, а на площадях, магистралях и улицах с интенсивным движением транспорта - в ночное время.</w:t>
      </w:r>
      <w:r>
        <w:br/>
      </w:r>
      <w:r>
        <w:rPr>
          <w:rFonts w:ascii="Times New Roman"/>
          <w:b w:val="false"/>
          <w:i w:val="false"/>
          <w:color w:val="000000"/>
          <w:sz w:val="28"/>
        </w:rPr>
        <w:t>
</w:t>
      </w:r>
      <w:r>
        <w:rPr>
          <w:rFonts w:ascii="Times New Roman"/>
          <w:b w:val="false"/>
          <w:i w:val="false"/>
          <w:color w:val="000000"/>
          <w:sz w:val="28"/>
        </w:rPr>
        <w:t>
      93. Мойка дорожных покрытий проезжей части площадей, магистралей, улиц и проездов производится в ночное (с 23 часов до 6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94. 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95. В жаркие дни (при температуре воздуха выше +25</w:t>
      </w:r>
      <w:r>
        <w:rPr>
          <w:rFonts w:ascii="Times New Roman"/>
          <w:b w:val="false"/>
          <w:i w:val="false"/>
          <w:color w:val="000000"/>
          <w:vertAlign w:val="superscript"/>
        </w:rPr>
        <w:t>о</w:t>
      </w:r>
      <w:r>
        <w:rPr>
          <w:rFonts w:ascii="Times New Roman"/>
          <w:b w:val="false"/>
          <w:i w:val="false"/>
          <w:color w:val="000000"/>
          <w:sz w:val="28"/>
        </w:rPr>
        <w:t xml:space="preserve"> С) полив дорожных покрытий производится в период с 12 часов до 16 часов (с интервалом в два часа). </w:t>
      </w:r>
    </w:p>
    <w:bookmarkEnd w:id="36"/>
    <w:bookmarkStart w:name="z120" w:id="37"/>
    <w:p>
      <w:pPr>
        <w:spacing w:after="0"/>
        <w:ind w:left="0"/>
        <w:jc w:val="left"/>
      </w:pPr>
      <w:r>
        <w:rPr>
          <w:rFonts w:ascii="Times New Roman"/>
          <w:b/>
          <w:i w:val="false"/>
          <w:color w:val="000000"/>
        </w:rPr>
        <w:t xml:space="preserve"> 
2. Требования к летней уборке дорог</w:t>
      </w:r>
    </w:p>
    <w:bookmarkEnd w:id="37"/>
    <w:bookmarkStart w:name="z121" w:id="38"/>
    <w:p>
      <w:pPr>
        <w:spacing w:after="0"/>
        <w:ind w:left="0"/>
        <w:jc w:val="both"/>
      </w:pPr>
      <w:r>
        <w:rPr>
          <w:rFonts w:ascii="Times New Roman"/>
          <w:b w:val="false"/>
          <w:i w:val="false"/>
          <w:color w:val="000000"/>
          <w:sz w:val="28"/>
        </w:rPr>
        <w:t>
      96.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97. Двухметровые зоны у края дороги и у борта, а также тротуары и посадочные площадки остановок пассажирского транспорта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98. Обочины дорог должны быть очищены от крупногабаритного и другого мусора.</w:t>
      </w:r>
      <w:r>
        <w:br/>
      </w:r>
      <w:r>
        <w:rPr>
          <w:rFonts w:ascii="Times New Roman"/>
          <w:b w:val="false"/>
          <w:i w:val="false"/>
          <w:color w:val="000000"/>
          <w:sz w:val="28"/>
        </w:rPr>
        <w:t>
</w:t>
      </w:r>
      <w:r>
        <w:rPr>
          <w:rFonts w:ascii="Times New Roman"/>
          <w:b w:val="false"/>
          <w:i w:val="false"/>
          <w:color w:val="000000"/>
          <w:sz w:val="28"/>
        </w:rPr>
        <w:t>
      99. Разделительные полосы, выполненные из железобетонных блоков, должны быть постоянно очищены от песка, грязи и мелкого мусора по всей поверхности. Шумозащитные стенки,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 xml:space="preserve">
      100. В полосе отвода городских, районных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w:t>
      </w:r>
    </w:p>
    <w:bookmarkEnd w:id="38"/>
    <w:bookmarkStart w:name="z126" w:id="39"/>
    <w:p>
      <w:pPr>
        <w:spacing w:after="0"/>
        <w:ind w:left="0"/>
        <w:jc w:val="left"/>
      </w:pPr>
      <w:r>
        <w:rPr>
          <w:rFonts w:ascii="Times New Roman"/>
          <w:b/>
          <w:i w:val="false"/>
          <w:color w:val="000000"/>
        </w:rPr>
        <w:t xml:space="preserve"> 
3. Летняя уборка дворовых территорий</w:t>
      </w:r>
    </w:p>
    <w:bookmarkEnd w:id="39"/>
    <w:bookmarkStart w:name="z127" w:id="40"/>
    <w:p>
      <w:pPr>
        <w:spacing w:after="0"/>
        <w:ind w:left="0"/>
        <w:jc w:val="both"/>
      </w:pPr>
      <w:r>
        <w:rPr>
          <w:rFonts w:ascii="Times New Roman"/>
          <w:b w:val="false"/>
          <w:i w:val="false"/>
          <w:color w:val="000000"/>
          <w:sz w:val="28"/>
        </w:rPr>
        <w:t>
      101. Очистка дворовых территорий, внутридворовых проездов и тротуаров от смета, пыли и мелкого бытового мусора, их мойка, а также поддержание чистоты в течение дня, обеспечивается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102. Поливочные краны для мойки и поливки из шлангов дворовых территорий должны быть оборудованы в каждом домовладении,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 xml:space="preserve">
      103. Собственники некапитальных объектов (автостоянки, боксовые гаражи, ангары, складские подсобные строения, сооружения, объекты торговли и услуг) заключают договоры на санитарную очистку и уборку закрепленных территорий либо производят ее самостоятельно. </w:t>
      </w:r>
    </w:p>
    <w:bookmarkEnd w:id="40"/>
    <w:bookmarkStart w:name="z130" w:id="41"/>
    <w:p>
      <w:pPr>
        <w:spacing w:after="0"/>
        <w:ind w:left="0"/>
        <w:jc w:val="left"/>
      </w:pPr>
      <w:r>
        <w:rPr>
          <w:rFonts w:ascii="Times New Roman"/>
          <w:b/>
          <w:i w:val="false"/>
          <w:color w:val="000000"/>
        </w:rPr>
        <w:t xml:space="preserve"> 
Глава 6. Сбор, временное хранение на территориях и вывоз отходов</w:t>
      </w:r>
    </w:p>
    <w:bookmarkEnd w:id="41"/>
    <w:bookmarkStart w:name="z131" w:id="42"/>
    <w:p>
      <w:pPr>
        <w:spacing w:after="0"/>
        <w:ind w:left="0"/>
        <w:jc w:val="both"/>
      </w:pPr>
      <w:r>
        <w:rPr>
          <w:rFonts w:ascii="Times New Roman"/>
          <w:b w:val="false"/>
          <w:i w:val="false"/>
          <w:color w:val="000000"/>
          <w:sz w:val="28"/>
        </w:rPr>
        <w:t>
      104. Физические и юридические лица складируют ТБО в контейнеры, предназначенные для ТБО.</w:t>
      </w:r>
      <w:r>
        <w:br/>
      </w:r>
      <w:r>
        <w:rPr>
          <w:rFonts w:ascii="Times New Roman"/>
          <w:b w:val="false"/>
          <w:i w:val="false"/>
          <w:color w:val="000000"/>
          <w:sz w:val="28"/>
        </w:rPr>
        <w:t>
      Контейнеры для сбора ТБО оснащают крышками. Расстояние от контейнеров до краев площадки предусматривают не менее 1 метр. Площадку размещают на расстоянии не менее 25 метров и не более 100 метров от жилых и общественных зданий, организаций всех профилей, спортивных площадок и мест отдыха населения. Площадка для таких контейнеров должна быть ограждена с трех сторон на высоту 1,5 метра.</w:t>
      </w:r>
      <w:r>
        <w:br/>
      </w:r>
      <w:r>
        <w:rPr>
          <w:rFonts w:ascii="Times New Roman"/>
          <w:b w:val="false"/>
          <w:i w:val="false"/>
          <w:color w:val="000000"/>
          <w:sz w:val="28"/>
        </w:rPr>
        <w:t>
</w:t>
      </w:r>
      <w:r>
        <w:rPr>
          <w:rFonts w:ascii="Times New Roman"/>
          <w:b w:val="false"/>
          <w:i w:val="false"/>
          <w:color w:val="000000"/>
          <w:sz w:val="28"/>
        </w:rPr>
        <w:t>
      105. Вывоз ТБО осуществляется мусоровывозящими организациями в установленные уполномоченным органом сроки. Мусоровывозящие организации своевременно оказывают услуги по мусороудалению и доставке ТБО на специализированные предприятия, производящие сортировку, обезвреживание и переработку ТБО с последующей его утилизацией.</w:t>
      </w:r>
      <w:r>
        <w:br/>
      </w:r>
      <w:r>
        <w:rPr>
          <w:rFonts w:ascii="Times New Roman"/>
          <w:b w:val="false"/>
          <w:i w:val="false"/>
          <w:color w:val="000000"/>
          <w:sz w:val="28"/>
        </w:rPr>
        <w:t>
</w:t>
      </w:r>
      <w:r>
        <w:rPr>
          <w:rFonts w:ascii="Times New Roman"/>
          <w:b w:val="false"/>
          <w:i w:val="false"/>
          <w:color w:val="000000"/>
          <w:sz w:val="28"/>
        </w:rPr>
        <w:t>
      106. Вывоз КГМ, дворового смета, металлолома, строительного мусора, обрезок веток и деревьев (отходов) производится самими предприятиями, учреждениями и физическими лицами, либо мусоровывозящими предприятиями на основании договора о вывозе соответствующего мусора.</w:t>
      </w:r>
      <w:r>
        <w:br/>
      </w:r>
      <w:r>
        <w:rPr>
          <w:rFonts w:ascii="Times New Roman"/>
          <w:b w:val="false"/>
          <w:i w:val="false"/>
          <w:color w:val="000000"/>
          <w:sz w:val="28"/>
        </w:rPr>
        <w:t>
</w:t>
      </w:r>
      <w:r>
        <w:rPr>
          <w:rFonts w:ascii="Times New Roman"/>
          <w:b w:val="false"/>
          <w:i w:val="false"/>
          <w:color w:val="000000"/>
          <w:sz w:val="28"/>
        </w:rPr>
        <w:t>
      107. Физическим и юридическим лицам, осуществляющие строительство и (или) ремонт недвижимых объектов необходимо заключать договоры на утилизацию строительного мусора либо производить его вывоз самостоятельно или по договору с мусоровывозящим предприятием.</w:t>
      </w:r>
      <w:r>
        <w:br/>
      </w:r>
      <w:r>
        <w:rPr>
          <w:rFonts w:ascii="Times New Roman"/>
          <w:b w:val="false"/>
          <w:i w:val="false"/>
          <w:color w:val="000000"/>
          <w:sz w:val="28"/>
        </w:rPr>
        <w:t>
</w:t>
      </w:r>
      <w:r>
        <w:rPr>
          <w:rFonts w:ascii="Times New Roman"/>
          <w:b w:val="false"/>
          <w:i w:val="false"/>
          <w:color w:val="000000"/>
          <w:sz w:val="28"/>
        </w:rPr>
        <w:t>
      108.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 стандартного объема 0,75 метр</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109. Предприятиям, организациям, иным хозяйствующим субъектам, на территории (отведенной, закрепленной, внутридворовой) которых находятся контейнерные площадки, необходимо своевременно заключать договоры на вывоз ТБО и КГМ и не допускать сжигание бытовых отходов в контейнерах.</w:t>
      </w:r>
      <w:r>
        <w:br/>
      </w:r>
      <w:r>
        <w:rPr>
          <w:rFonts w:ascii="Times New Roman"/>
          <w:b w:val="false"/>
          <w:i w:val="false"/>
          <w:color w:val="000000"/>
          <w:sz w:val="28"/>
        </w:rPr>
        <w:t>
</w:t>
      </w:r>
      <w:r>
        <w:rPr>
          <w:rFonts w:ascii="Times New Roman"/>
          <w:b w:val="false"/>
          <w:i w:val="false"/>
          <w:color w:val="000000"/>
          <w:sz w:val="28"/>
        </w:rPr>
        <w:t>
      110. Организациям, эксплуатирующим и обслуживающим контейнерные площадки и контейнеры, необходимо:</w:t>
      </w:r>
      <w:r>
        <w:br/>
      </w:r>
      <w:r>
        <w:rPr>
          <w:rFonts w:ascii="Times New Roman"/>
          <w:b w:val="false"/>
          <w:i w:val="false"/>
          <w:color w:val="000000"/>
          <w:sz w:val="28"/>
        </w:rPr>
        <w:t>
      1) обеспечить надлежащее санитарное содержание контейнерных площадок и прилегающих к ним территорий в радиусе не менее 20 метр;</w:t>
      </w:r>
      <w:r>
        <w:br/>
      </w:r>
      <w:r>
        <w:rPr>
          <w:rFonts w:ascii="Times New Roman"/>
          <w:b w:val="false"/>
          <w:i w:val="false"/>
          <w:color w:val="000000"/>
          <w:sz w:val="28"/>
        </w:rPr>
        <w:t>
      2) производить их своевременный ремонт и замену непригодных к дальнейшему использованию контейнеров;</w:t>
      </w:r>
      <w:r>
        <w:br/>
      </w:r>
      <w:r>
        <w:rPr>
          <w:rFonts w:ascii="Times New Roman"/>
          <w:b w:val="false"/>
          <w:i w:val="false"/>
          <w:color w:val="000000"/>
          <w:sz w:val="28"/>
        </w:rPr>
        <w:t>
      3) принимать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111. Площадки для установки контейнеров должны быть удалены от жилых и общественных зданий, спортивных площадок и от мест отдыха населения. Размер площадок должен быть рассчитан на установку необходимого количества контейнеров.</w:t>
      </w:r>
      <w:r>
        <w:br/>
      </w:r>
      <w:r>
        <w:rPr>
          <w:rFonts w:ascii="Times New Roman"/>
          <w:b w:val="false"/>
          <w:i w:val="false"/>
          <w:color w:val="000000"/>
          <w:sz w:val="28"/>
        </w:rPr>
        <w:t>
</w:t>
      </w:r>
      <w:r>
        <w:rPr>
          <w:rFonts w:ascii="Times New Roman"/>
          <w:b w:val="false"/>
          <w:i w:val="false"/>
          <w:color w:val="000000"/>
          <w:sz w:val="28"/>
        </w:rPr>
        <w:t>
      112. Размещение контейнерных площадок необходимо согласовывать с органами архитектуры, земельных отношений,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113. Уборку мусора, просыпавшегося при выгрузке из контейнеров в мусоровоз, производят работники организации, осуществляющей вывоз ТБО и КГМ.</w:t>
      </w:r>
      <w:r>
        <w:br/>
      </w:r>
      <w:r>
        <w:rPr>
          <w:rFonts w:ascii="Times New Roman"/>
          <w:b w:val="false"/>
          <w:i w:val="false"/>
          <w:color w:val="000000"/>
          <w:sz w:val="28"/>
        </w:rPr>
        <w:t>
</w:t>
      </w:r>
      <w:r>
        <w:rPr>
          <w:rFonts w:ascii="Times New Roman"/>
          <w:b w:val="false"/>
          <w:i w:val="false"/>
          <w:color w:val="000000"/>
          <w:sz w:val="28"/>
        </w:rPr>
        <w:t>
      114. Мусороприемная камера должна быть закрыта на замок, вход посторонних лиц в мусороприемную камеру не допускается.</w:t>
      </w:r>
      <w:r>
        <w:br/>
      </w:r>
      <w:r>
        <w:rPr>
          <w:rFonts w:ascii="Times New Roman"/>
          <w:b w:val="false"/>
          <w:i w:val="false"/>
          <w:color w:val="000000"/>
          <w:sz w:val="28"/>
        </w:rPr>
        <w:t>
</w:t>
      </w:r>
      <w:r>
        <w:rPr>
          <w:rFonts w:ascii="Times New Roman"/>
          <w:b w:val="false"/>
          <w:i w:val="false"/>
          <w:color w:val="000000"/>
          <w:sz w:val="28"/>
        </w:rPr>
        <w:t>
      115. Эксплуатацию мусоропровода осуществляет эксплуатирующая организация, в ведении которой находится жилой дом.</w:t>
      </w:r>
      <w:r>
        <w:br/>
      </w:r>
      <w:r>
        <w:rPr>
          <w:rFonts w:ascii="Times New Roman"/>
          <w:b w:val="false"/>
          <w:i w:val="false"/>
          <w:color w:val="000000"/>
          <w:sz w:val="28"/>
        </w:rPr>
        <w:t>
</w:t>
      </w:r>
      <w:r>
        <w:rPr>
          <w:rFonts w:ascii="Times New Roman"/>
          <w:b w:val="false"/>
          <w:i w:val="false"/>
          <w:color w:val="000000"/>
          <w:sz w:val="28"/>
        </w:rPr>
        <w:t>
      116. Эксплуатационным организациям рекомендуется обеспечить:</w:t>
      </w:r>
      <w:r>
        <w:br/>
      </w:r>
      <w:r>
        <w:rPr>
          <w:rFonts w:ascii="Times New Roman"/>
          <w:b w:val="false"/>
          <w:i w:val="false"/>
          <w:color w:val="000000"/>
          <w:sz w:val="28"/>
        </w:rPr>
        <w:t>
      1) исправность мусоропровода и мусороприемной камеры;</w:t>
      </w:r>
      <w:r>
        <w:br/>
      </w:r>
      <w:r>
        <w:rPr>
          <w:rFonts w:ascii="Times New Roman"/>
          <w:b w:val="false"/>
          <w:i w:val="false"/>
          <w:color w:val="000000"/>
          <w:sz w:val="28"/>
        </w:rPr>
        <w:t>
      2) бесшумную работу мусоропровода,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r>
        <w:br/>
      </w:r>
      <w:r>
        <w:rPr>
          <w:rFonts w:ascii="Times New Roman"/>
          <w:b w:val="false"/>
          <w:i w:val="false"/>
          <w:color w:val="000000"/>
          <w:sz w:val="28"/>
        </w:rPr>
        <w:t>
      3) ежемесячное проведение профилактических дезинфекционных мероприятий (дезинфекция, дезинсекция и дератизация) мусороприемных камер и стволов.</w:t>
      </w:r>
      <w:r>
        <w:br/>
      </w:r>
      <w:r>
        <w:rPr>
          <w:rFonts w:ascii="Times New Roman"/>
          <w:b w:val="false"/>
          <w:i w:val="false"/>
          <w:color w:val="000000"/>
          <w:sz w:val="28"/>
        </w:rPr>
        <w:t>
</w:t>
      </w:r>
      <w:r>
        <w:rPr>
          <w:rFonts w:ascii="Times New Roman"/>
          <w:b w:val="false"/>
          <w:i w:val="false"/>
          <w:color w:val="000000"/>
          <w:sz w:val="28"/>
        </w:rPr>
        <w:t>
      117. В случае невозможности установления лиц, ответственных за несанкционированные свалки, удаление отходов и рекультивация мест несанкционированных свалок, в том числе и на прилегающей территории, производятся за счет средств собственника территории либо землепользователя в сроки, установленные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118.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 одна от другой в местах массового посещения населения; во дворах, в парках, на площадях и других территориях на расстоянии от 10 до 100 метров.</w:t>
      </w:r>
      <w:r>
        <w:br/>
      </w:r>
      <w:r>
        <w:rPr>
          <w:rFonts w:ascii="Times New Roman"/>
          <w:b w:val="false"/>
          <w:i w:val="false"/>
          <w:color w:val="000000"/>
          <w:sz w:val="28"/>
        </w:rPr>
        <w:t>
      На остановках пассажирского транспорта и у входов в торговые объекты устанавливают по две урны.</w:t>
      </w:r>
      <w:r>
        <w:br/>
      </w:r>
      <w:r>
        <w:rPr>
          <w:rFonts w:ascii="Times New Roman"/>
          <w:b w:val="false"/>
          <w:i w:val="false"/>
          <w:color w:val="000000"/>
          <w:sz w:val="28"/>
        </w:rPr>
        <w:t>
</w:t>
      </w:r>
      <w:r>
        <w:rPr>
          <w:rFonts w:ascii="Times New Roman"/>
          <w:b w:val="false"/>
          <w:i w:val="false"/>
          <w:color w:val="000000"/>
          <w:sz w:val="28"/>
        </w:rPr>
        <w:t>
      119. Установка, очистка и мойка урн производятся предприятиями подрядчиками, эксплуатирующими территории, либо хозяйствующими субъектами, во владении или пользовании которых находятся территории. Очистка урн производится по мере их заполнения.</w:t>
      </w:r>
      <w:r>
        <w:br/>
      </w:r>
      <w:r>
        <w:rPr>
          <w:rFonts w:ascii="Times New Roman"/>
          <w:b w:val="false"/>
          <w:i w:val="false"/>
          <w:color w:val="000000"/>
          <w:sz w:val="28"/>
        </w:rPr>
        <w:t>
</w:t>
      </w:r>
      <w:r>
        <w:rPr>
          <w:rFonts w:ascii="Times New Roman"/>
          <w:b w:val="false"/>
          <w:i w:val="false"/>
          <w:color w:val="000000"/>
          <w:sz w:val="28"/>
        </w:rPr>
        <w:t xml:space="preserve">
      120. Мойка урн производится по мере загрязнения, но не реже одного раза в неделю. </w:t>
      </w:r>
    </w:p>
    <w:bookmarkEnd w:id="42"/>
    <w:bookmarkStart w:name="z148" w:id="43"/>
    <w:p>
      <w:pPr>
        <w:spacing w:after="0"/>
        <w:ind w:left="0"/>
        <w:jc w:val="left"/>
      </w:pPr>
      <w:r>
        <w:rPr>
          <w:rFonts w:ascii="Times New Roman"/>
          <w:b/>
          <w:i w:val="false"/>
          <w:color w:val="000000"/>
        </w:rPr>
        <w:t xml:space="preserve"> 
Глава 7. Установка и содержание временных сооружений для мелкорозничной торговли, а также содержание зон отдыха общего пользования</w:t>
      </w:r>
    </w:p>
    <w:bookmarkEnd w:id="43"/>
    <w:bookmarkStart w:name="z149" w:id="44"/>
    <w:p>
      <w:pPr>
        <w:spacing w:after="0"/>
        <w:ind w:left="0"/>
        <w:jc w:val="both"/>
      </w:pPr>
      <w:r>
        <w:rPr>
          <w:rFonts w:ascii="Times New Roman"/>
          <w:b w:val="false"/>
          <w:i w:val="false"/>
          <w:color w:val="000000"/>
          <w:sz w:val="28"/>
        </w:rPr>
        <w:t>
      121. Установка объектов мелкорозничных временных торговых точек (павильонов) осуществляется в соответствии с действующими нормами и правилами.</w:t>
      </w:r>
      <w:r>
        <w:br/>
      </w:r>
      <w:r>
        <w:rPr>
          <w:rFonts w:ascii="Times New Roman"/>
          <w:b w:val="false"/>
          <w:i w:val="false"/>
          <w:color w:val="000000"/>
          <w:sz w:val="28"/>
        </w:rPr>
        <w:t>
</w:t>
      </w:r>
      <w:r>
        <w:rPr>
          <w:rFonts w:ascii="Times New Roman"/>
          <w:b w:val="false"/>
          <w:i w:val="false"/>
          <w:color w:val="000000"/>
          <w:sz w:val="28"/>
        </w:rPr>
        <w:t>
      122. Архитектурное и декоративно-цветовое оформление объектов мелкорозничной торговли согласовывается с городским, районным органом в сфере архитектуры и градостроительства. Ремонт и окраска объектов мелкорозничной торговли должны производиться за счет их владельцев с учетом сохранения внешнего вида и цветового решения, согласованных с городским, районным органом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123.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со специально отведенных для этого мест. Не допускается складирование, рекламирование товаров путем выставления их образцов на тротуарах, пешеходных дорожках и на газонах.</w:t>
      </w:r>
      <w:r>
        <w:br/>
      </w:r>
      <w:r>
        <w:rPr>
          <w:rFonts w:ascii="Times New Roman"/>
          <w:b w:val="false"/>
          <w:i w:val="false"/>
          <w:color w:val="000000"/>
          <w:sz w:val="28"/>
        </w:rPr>
        <w:t>
</w:t>
      </w:r>
      <w:r>
        <w:rPr>
          <w:rFonts w:ascii="Times New Roman"/>
          <w:b w:val="false"/>
          <w:i w:val="false"/>
          <w:color w:val="000000"/>
          <w:sz w:val="28"/>
        </w:rPr>
        <w:t>
      124. Владельцам торговых точек необходимо следить за сохранностью благоустройства прилегающих территорий. Владельцы торговых точек, нанесшие ущерб прилегающим объектам благоустройства, зеленым насаждениям, газонам, восстанавливают объекты благоустройства в первоначальном виде за счет собственных средств.</w:t>
      </w:r>
      <w:r>
        <w:br/>
      </w:r>
      <w:r>
        <w:rPr>
          <w:rFonts w:ascii="Times New Roman"/>
          <w:b w:val="false"/>
          <w:i w:val="false"/>
          <w:color w:val="000000"/>
          <w:sz w:val="28"/>
        </w:rPr>
        <w:t>
</w:t>
      </w:r>
      <w:r>
        <w:rPr>
          <w:rFonts w:ascii="Times New Roman"/>
          <w:b w:val="false"/>
          <w:i w:val="false"/>
          <w:color w:val="000000"/>
          <w:sz w:val="28"/>
        </w:rPr>
        <w:t>
      125. Реализация овощей, фруктов и бахчевых культур вне объектов допускается в установленных местными исполнительными органами местах.</w:t>
      </w:r>
      <w:r>
        <w:br/>
      </w:r>
      <w:r>
        <w:rPr>
          <w:rFonts w:ascii="Times New Roman"/>
          <w:b w:val="false"/>
          <w:i w:val="false"/>
          <w:color w:val="000000"/>
          <w:sz w:val="28"/>
        </w:rPr>
        <w:t>
</w:t>
      </w:r>
      <w:r>
        <w:rPr>
          <w:rFonts w:ascii="Times New Roman"/>
          <w:b w:val="false"/>
          <w:i w:val="false"/>
          <w:color w:val="000000"/>
          <w:sz w:val="28"/>
        </w:rPr>
        <w:t>
      126. На объектах мелкорозничной торговли устанавливают умывальник, емкость с крышкой для сбора мусора и отходов, место для хранения личных вещей продавца.</w:t>
      </w:r>
      <w:r>
        <w:br/>
      </w:r>
      <w:r>
        <w:rPr>
          <w:rFonts w:ascii="Times New Roman"/>
          <w:b w:val="false"/>
          <w:i w:val="false"/>
          <w:color w:val="000000"/>
          <w:sz w:val="28"/>
        </w:rPr>
        <w:t>
</w:t>
      </w:r>
      <w:r>
        <w:rPr>
          <w:rFonts w:ascii="Times New Roman"/>
          <w:b w:val="false"/>
          <w:i w:val="false"/>
          <w:color w:val="000000"/>
          <w:sz w:val="28"/>
        </w:rPr>
        <w:t>
      127. Продавец объекта мелкорозничной торговли содержит объект, прилегающую территорию в чистоте, предохраняет продукты от загрязнения, носит чистую специальную одежду (халат, перчатки, колпак).</w:t>
      </w:r>
      <w:r>
        <w:br/>
      </w:r>
      <w:r>
        <w:rPr>
          <w:rFonts w:ascii="Times New Roman"/>
          <w:b w:val="false"/>
          <w:i w:val="false"/>
          <w:color w:val="000000"/>
          <w:sz w:val="28"/>
        </w:rPr>
        <w:t>
</w:t>
      </w:r>
      <w:r>
        <w:rPr>
          <w:rFonts w:ascii="Times New Roman"/>
          <w:b w:val="false"/>
          <w:i w:val="false"/>
          <w:color w:val="000000"/>
          <w:sz w:val="28"/>
        </w:rPr>
        <w:t>
      128. Территория объекта содержится в чистоте. Ежедневно по окончании рабочего дня проводится основная уборка, в течение дня – текущая. В зимний период года территория, подъездные пути и площадки перед торговыми павильонами очищаются от снега и льда, во время гололеда посыпаются песком, в летнее время поливаются.</w:t>
      </w:r>
      <w:r>
        <w:br/>
      </w:r>
      <w:r>
        <w:rPr>
          <w:rFonts w:ascii="Times New Roman"/>
          <w:b w:val="false"/>
          <w:i w:val="false"/>
          <w:color w:val="000000"/>
          <w:sz w:val="28"/>
        </w:rPr>
        <w:t>
      Не допускается складирование тары и запасов товаров на территории, прилегающей к объекту торговли.</w:t>
      </w:r>
      <w:r>
        <w:br/>
      </w:r>
      <w:r>
        <w:rPr>
          <w:rFonts w:ascii="Times New Roman"/>
          <w:b w:val="false"/>
          <w:i w:val="false"/>
          <w:color w:val="000000"/>
          <w:sz w:val="28"/>
        </w:rPr>
        <w:t>
</w:t>
      </w:r>
      <w:r>
        <w:rPr>
          <w:rFonts w:ascii="Times New Roman"/>
          <w:b w:val="false"/>
          <w:i w:val="false"/>
          <w:color w:val="000000"/>
          <w:sz w:val="28"/>
        </w:rPr>
        <w:t>
      129. Для посетителей и персонала на территории рынка оборудуются туалеты, устройства для мытья рук, торгового инвентаря, фруктов и овощей, с расчетным числом кранов не менее одного на каждые 50 торговых мест.</w:t>
      </w:r>
      <w:r>
        <w:br/>
      </w:r>
      <w:r>
        <w:rPr>
          <w:rFonts w:ascii="Times New Roman"/>
          <w:b w:val="false"/>
          <w:i w:val="false"/>
          <w:color w:val="000000"/>
          <w:sz w:val="28"/>
        </w:rPr>
        <w:t>
</w:t>
      </w:r>
      <w:r>
        <w:rPr>
          <w:rFonts w:ascii="Times New Roman"/>
          <w:b w:val="false"/>
          <w:i w:val="false"/>
          <w:color w:val="000000"/>
          <w:sz w:val="28"/>
        </w:rPr>
        <w:t>
      130. Санитарные узлы и умывальники на рынке содержатся в исправности, чистоте и ежедневно дезинфицируются.</w:t>
      </w:r>
      <w:r>
        <w:br/>
      </w:r>
      <w:r>
        <w:rPr>
          <w:rFonts w:ascii="Times New Roman"/>
          <w:b w:val="false"/>
          <w:i w:val="false"/>
          <w:color w:val="000000"/>
          <w:sz w:val="28"/>
        </w:rPr>
        <w:t>
</w:t>
      </w:r>
      <w:r>
        <w:rPr>
          <w:rFonts w:ascii="Times New Roman"/>
          <w:b w:val="false"/>
          <w:i w:val="false"/>
          <w:color w:val="000000"/>
          <w:sz w:val="28"/>
        </w:rPr>
        <w:t>
      131. Содержание зон отдыха общего пользования – парков, скверов, бульваров, пляжей осуществляется уполномоченными органами, за которыми закреплены данные объекты.</w:t>
      </w:r>
      <w:r>
        <w:br/>
      </w:r>
      <w:r>
        <w:rPr>
          <w:rFonts w:ascii="Times New Roman"/>
          <w:b w:val="false"/>
          <w:i w:val="false"/>
          <w:color w:val="000000"/>
          <w:sz w:val="28"/>
        </w:rPr>
        <w:t>
      Работы по уборке и текущему содержанию зон отдыха общего пользования производят специализированные предприятия на основании договоров с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132. Архитектурное и декоративно-цветочное оформление элементов благоустройства, сооружений и малых архитектурных форм, изменение планировки территории зон отдыха общего пользования согласовываются с городскими, районными отделами архитектуры и уполномоченными органами.</w:t>
      </w:r>
      <w:r>
        <w:br/>
      </w:r>
      <w:r>
        <w:rPr>
          <w:rFonts w:ascii="Times New Roman"/>
          <w:b w:val="false"/>
          <w:i w:val="false"/>
          <w:color w:val="000000"/>
          <w:sz w:val="28"/>
        </w:rPr>
        <w:t>
</w:t>
      </w:r>
      <w:r>
        <w:rPr>
          <w:rFonts w:ascii="Times New Roman"/>
          <w:b w:val="false"/>
          <w:i w:val="false"/>
          <w:color w:val="000000"/>
          <w:sz w:val="28"/>
        </w:rPr>
        <w:t>
      133. Парки и пляжи помимо установленных урн должны быть оснащены специальными площадками для размещения контейнеров.</w:t>
      </w:r>
      <w:r>
        <w:br/>
      </w:r>
      <w:r>
        <w:rPr>
          <w:rFonts w:ascii="Times New Roman"/>
          <w:b w:val="false"/>
          <w:i w:val="false"/>
          <w:color w:val="000000"/>
          <w:sz w:val="28"/>
        </w:rPr>
        <w:t>
</w:t>
      </w:r>
      <w:r>
        <w:rPr>
          <w:rFonts w:ascii="Times New Roman"/>
          <w:b w:val="false"/>
          <w:i w:val="false"/>
          <w:color w:val="000000"/>
          <w:sz w:val="28"/>
        </w:rPr>
        <w:t>
      134. На территории парков и пляжей должны быть обустроены общественные туалеты, отвечающие требованиям соответствующих норм и правил.</w:t>
      </w:r>
      <w:r>
        <w:br/>
      </w:r>
      <w:r>
        <w:rPr>
          <w:rFonts w:ascii="Times New Roman"/>
          <w:b w:val="false"/>
          <w:i w:val="false"/>
          <w:color w:val="000000"/>
          <w:sz w:val="28"/>
        </w:rPr>
        <w:t>
</w:t>
      </w:r>
      <w:r>
        <w:rPr>
          <w:rFonts w:ascii="Times New Roman"/>
          <w:b w:val="false"/>
          <w:i w:val="false"/>
          <w:color w:val="000000"/>
          <w:sz w:val="28"/>
        </w:rPr>
        <w:t>
      135.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 либо производят ее самостоятельно в соответствии с действующими требованиями. Ремонт и окраска данных объектов должны производиться за счет их владельцев.</w:t>
      </w:r>
      <w:r>
        <w:br/>
      </w:r>
      <w:r>
        <w:rPr>
          <w:rFonts w:ascii="Times New Roman"/>
          <w:b w:val="false"/>
          <w:i w:val="false"/>
          <w:color w:val="000000"/>
          <w:sz w:val="28"/>
        </w:rPr>
        <w:t>
</w:t>
      </w:r>
      <w:r>
        <w:rPr>
          <w:rFonts w:ascii="Times New Roman"/>
          <w:b w:val="false"/>
          <w:i w:val="false"/>
          <w:color w:val="000000"/>
          <w:sz w:val="28"/>
        </w:rPr>
        <w:t>
      136. На территории зон отдыха общего пользования не допускается:</w:t>
      </w:r>
      <w:r>
        <w:br/>
      </w:r>
      <w:r>
        <w:rPr>
          <w:rFonts w:ascii="Times New Roman"/>
          <w:b w:val="false"/>
          <w:i w:val="false"/>
          <w:color w:val="000000"/>
          <w:sz w:val="28"/>
        </w:rPr>
        <w:t>
      1) сжигание мусора, листвы, разведение костров, мойка и чистка транспортных средств;</w:t>
      </w:r>
      <w:r>
        <w:br/>
      </w:r>
      <w:r>
        <w:rPr>
          <w:rFonts w:ascii="Times New Roman"/>
          <w:b w:val="false"/>
          <w:i w:val="false"/>
          <w:color w:val="000000"/>
          <w:sz w:val="28"/>
        </w:rPr>
        <w:t>
      2) размещение объектов на газонах, цветниках, тротуарах;</w:t>
      </w:r>
      <w:r>
        <w:br/>
      </w:r>
      <w:r>
        <w:rPr>
          <w:rFonts w:ascii="Times New Roman"/>
          <w:b w:val="false"/>
          <w:i w:val="false"/>
          <w:color w:val="000000"/>
          <w:sz w:val="28"/>
        </w:rPr>
        <w:t>
      3) использование мангалов, приготовление шашлыков и других блюд на открытом огне;</w:t>
      </w:r>
      <w:r>
        <w:br/>
      </w:r>
      <w:r>
        <w:rPr>
          <w:rFonts w:ascii="Times New Roman"/>
          <w:b w:val="false"/>
          <w:i w:val="false"/>
          <w:color w:val="000000"/>
          <w:sz w:val="28"/>
        </w:rPr>
        <w:t>
      4) использование громкой музыки после 23 часов.</w:t>
      </w:r>
      <w:r>
        <w:br/>
      </w:r>
      <w:r>
        <w:rPr>
          <w:rFonts w:ascii="Times New Roman"/>
          <w:b w:val="false"/>
          <w:i w:val="false"/>
          <w:color w:val="000000"/>
          <w:sz w:val="28"/>
        </w:rPr>
        <w:t>
</w:t>
      </w:r>
      <w:r>
        <w:rPr>
          <w:rFonts w:ascii="Times New Roman"/>
          <w:b w:val="false"/>
          <w:i w:val="false"/>
          <w:color w:val="000000"/>
          <w:sz w:val="28"/>
        </w:rPr>
        <w:t xml:space="preserve">
      137. Бутики, мелкорозничные временные торговые и иные павильоны из легкой конструкции, не имеющие правоустанавливающих документов на землю и на сооружения по уведомлению городского, районного уполномоченного органа в сфере архитектуры и градостроительства должны быть демонтированы (снесен) собственником в течение 7 суток. </w:t>
      </w:r>
    </w:p>
    <w:bookmarkEnd w:id="44"/>
    <w:bookmarkStart w:name="z166" w:id="45"/>
    <w:p>
      <w:pPr>
        <w:spacing w:after="0"/>
        <w:ind w:left="0"/>
        <w:jc w:val="left"/>
      </w:pPr>
      <w:r>
        <w:rPr>
          <w:rFonts w:ascii="Times New Roman"/>
          <w:b/>
          <w:i w:val="false"/>
          <w:color w:val="000000"/>
        </w:rPr>
        <w:t xml:space="preserve"> 
Глава 8. Содержание малых архитектурных форм (ограждений)</w:t>
      </w:r>
    </w:p>
    <w:bookmarkEnd w:id="45"/>
    <w:bookmarkStart w:name="z167" w:id="46"/>
    <w:p>
      <w:pPr>
        <w:spacing w:after="0"/>
        <w:ind w:left="0"/>
        <w:jc w:val="both"/>
      </w:pPr>
      <w:r>
        <w:rPr>
          <w:rFonts w:ascii="Times New Roman"/>
          <w:b w:val="false"/>
          <w:i w:val="false"/>
          <w:color w:val="000000"/>
          <w:sz w:val="28"/>
        </w:rPr>
        <w:t>
      138. Территории жилой застройки, общественные зоны, скверы, улицы, парки, площадки для отдыха оборудуются малыми архитектурными формами.</w:t>
      </w:r>
      <w:r>
        <w:br/>
      </w:r>
      <w:r>
        <w:rPr>
          <w:rFonts w:ascii="Times New Roman"/>
          <w:b w:val="false"/>
          <w:i w:val="false"/>
          <w:color w:val="000000"/>
          <w:sz w:val="28"/>
        </w:rPr>
        <w:t>
</w:t>
      </w:r>
      <w:r>
        <w:rPr>
          <w:rFonts w:ascii="Times New Roman"/>
          <w:b w:val="false"/>
          <w:i w:val="false"/>
          <w:color w:val="000000"/>
          <w:sz w:val="28"/>
        </w:rPr>
        <w:t>
      139. Строительство и установка оград и заборов допускается только после согласования в установленном порядке и с разрешения городского, районного органа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140. Малые архитектурные формы могут быть стационарными и мобильными, их количество и размещение определяются проектами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141. Малые архитектурные формы для территорий общественной застройки, площадей, улиц, скверов и парков, набережных изготавливаются по индивидуальным и типовым проектам.</w:t>
      </w:r>
      <w:r>
        <w:br/>
      </w:r>
      <w:r>
        <w:rPr>
          <w:rFonts w:ascii="Times New Roman"/>
          <w:b w:val="false"/>
          <w:i w:val="false"/>
          <w:color w:val="000000"/>
          <w:sz w:val="28"/>
        </w:rPr>
        <w:t>
</w:t>
      </w:r>
      <w:r>
        <w:rPr>
          <w:rFonts w:ascii="Times New Roman"/>
          <w:b w:val="false"/>
          <w:i w:val="false"/>
          <w:color w:val="000000"/>
          <w:sz w:val="28"/>
        </w:rPr>
        <w:t>
      142.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143.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144. Юридические и физические лица, владельцы малых архитектурных форм, осуществляют их замену, ремонт и покраску за свой счет.</w:t>
      </w:r>
    </w:p>
    <w:bookmarkEnd w:id="46"/>
    <w:bookmarkStart w:name="z174" w:id="47"/>
    <w:p>
      <w:pPr>
        <w:spacing w:after="0"/>
        <w:ind w:left="0"/>
        <w:jc w:val="left"/>
      </w:pPr>
      <w:r>
        <w:rPr>
          <w:rFonts w:ascii="Times New Roman"/>
          <w:b/>
          <w:i w:val="false"/>
          <w:color w:val="000000"/>
        </w:rPr>
        <w:t xml:space="preserve"> 
Глава 9. Содержание строительных площадок и участков</w:t>
      </w:r>
    </w:p>
    <w:bookmarkEnd w:id="47"/>
    <w:bookmarkStart w:name="z175" w:id="48"/>
    <w:p>
      <w:pPr>
        <w:spacing w:after="0"/>
        <w:ind w:left="0"/>
        <w:jc w:val="both"/>
      </w:pPr>
      <w:r>
        <w:rPr>
          <w:rFonts w:ascii="Times New Roman"/>
          <w:b w:val="false"/>
          <w:i w:val="false"/>
          <w:color w:val="000000"/>
          <w:sz w:val="28"/>
        </w:rPr>
        <w:t>
      145. До начала строительной деятельности (новое строительство, реконструкция, ремонт, снос существующих построек) на отведенном участке застройщик (владелец объекта при ремонте, реконструкции) производит обустройство строительной площадки, участков работ в соответствии с проектом организации строительства, генеральным планом объекта;</w:t>
      </w:r>
      <w:r>
        <w:br/>
      </w:r>
      <w:r>
        <w:rPr>
          <w:rFonts w:ascii="Times New Roman"/>
          <w:b w:val="false"/>
          <w:i w:val="false"/>
          <w:color w:val="000000"/>
          <w:sz w:val="28"/>
        </w:rPr>
        <w:t>
      при проведении работ по постутилизации (сносу) объектов - в соответствии с необходимыми техническими решениями по сносу либо в соответствии с проектом сноса зданий или сооружений.</w:t>
      </w:r>
      <w:r>
        <w:br/>
      </w:r>
      <w:r>
        <w:rPr>
          <w:rFonts w:ascii="Times New Roman"/>
          <w:b w:val="false"/>
          <w:i w:val="false"/>
          <w:color w:val="000000"/>
          <w:sz w:val="28"/>
        </w:rPr>
        <w:t>
</w:t>
      </w:r>
      <w:r>
        <w:rPr>
          <w:rFonts w:ascii="Times New Roman"/>
          <w:b w:val="false"/>
          <w:i w:val="false"/>
          <w:color w:val="000000"/>
          <w:sz w:val="28"/>
        </w:rPr>
        <w:t>
      146. Для обустройства строительной площадки (участка сноса) застройщик, владелец объекта получает разрешение на проведение подготовительных работ в органе государственного архитектурно-строительного контроля.</w:t>
      </w:r>
      <w:r>
        <w:br/>
      </w:r>
      <w:r>
        <w:rPr>
          <w:rFonts w:ascii="Times New Roman"/>
          <w:b w:val="false"/>
          <w:i w:val="false"/>
          <w:color w:val="000000"/>
          <w:sz w:val="28"/>
        </w:rPr>
        <w:t>
      Строительную площадку (участок сноса) необходимо обустроить согласно требованиям соответствующих норм и правил с соблюдением следующих обязательных требований:</w:t>
      </w:r>
      <w:r>
        <w:br/>
      </w: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w:t>
      </w:r>
      <w:r>
        <w:br/>
      </w:r>
      <w:r>
        <w:rPr>
          <w:rFonts w:ascii="Times New Roman"/>
          <w:b w:val="false"/>
          <w:i w:val="false"/>
          <w:color w:val="000000"/>
          <w:sz w:val="28"/>
        </w:rPr>
        <w:t>
      2) в местах массового прохода людей ограждение необходимо оборудовать сплошным защитным козырьком;</w:t>
      </w:r>
      <w:r>
        <w:br/>
      </w:r>
      <w:r>
        <w:rPr>
          <w:rFonts w:ascii="Times New Roman"/>
          <w:b w:val="false"/>
          <w:i w:val="false"/>
          <w:color w:val="000000"/>
          <w:sz w:val="28"/>
        </w:rPr>
        <w:t>
      3) ограждение необходимо изготовить из железобетонных или железных, либо иных металлических материалов, согласованных с городским, районным уполномоченным органом в сфере архитектуры и градостроительства;</w:t>
      </w:r>
      <w:r>
        <w:br/>
      </w:r>
      <w:r>
        <w:rPr>
          <w:rFonts w:ascii="Times New Roman"/>
          <w:b w:val="false"/>
          <w:i w:val="false"/>
          <w:color w:val="000000"/>
          <w:sz w:val="28"/>
        </w:rPr>
        <w:t>
      4) конструкции ограждения необходимо жестко закрепить и выравнить в горизонтальном и вертикальном направлениях, покрасить, придать опрятный внешний вид без проемов, поврежденных участков, посторонних объявлений и надписей;</w:t>
      </w:r>
      <w:r>
        <w:br/>
      </w:r>
      <w:r>
        <w:rPr>
          <w:rFonts w:ascii="Times New Roman"/>
          <w:b w:val="false"/>
          <w:i w:val="false"/>
          <w:color w:val="000000"/>
          <w:sz w:val="28"/>
        </w:rPr>
        <w:t>
      5) высота ограждения должна быть не менее двух метров от уровня рельефа местности, не иметь зазоров в нижней части;</w:t>
      </w:r>
      <w:r>
        <w:br/>
      </w:r>
      <w:r>
        <w:rPr>
          <w:rFonts w:ascii="Times New Roman"/>
          <w:b w:val="false"/>
          <w:i w:val="false"/>
          <w:color w:val="000000"/>
          <w:sz w:val="28"/>
        </w:rPr>
        <w:t>
      6) при строительстве небольших пристроек к существующим строениям либо отдельных выходов допускается устройство ограждения высотой два метра;</w:t>
      </w:r>
      <w:r>
        <w:br/>
      </w:r>
      <w:r>
        <w:rPr>
          <w:rFonts w:ascii="Times New Roman"/>
          <w:b w:val="false"/>
          <w:i w:val="false"/>
          <w:color w:val="000000"/>
          <w:sz w:val="28"/>
        </w:rPr>
        <w:t>
      7) со строительной площадки предусматривается минимальное количество выездов с выходом на второстепенные улицы с установкой ворот либо шлагбаума;</w:t>
      </w:r>
      <w:r>
        <w:br/>
      </w:r>
      <w:r>
        <w:rPr>
          <w:rFonts w:ascii="Times New Roman"/>
          <w:b w:val="false"/>
          <w:i w:val="false"/>
          <w:color w:val="000000"/>
          <w:sz w:val="28"/>
        </w:rPr>
        <w:t>
      8) у выездов устанавливаются информационные щиты;</w:t>
      </w:r>
      <w:r>
        <w:br/>
      </w:r>
      <w:r>
        <w:rPr>
          <w:rFonts w:ascii="Times New Roman"/>
          <w:b w:val="false"/>
          <w:i w:val="false"/>
          <w:color w:val="000000"/>
          <w:sz w:val="28"/>
        </w:rPr>
        <w:t>
      9) необходимо, чтобы освещение было по всему периметру ограждения, в местах массового прохода людей освещение необходимо сделать по всему периметру на две стороны;</w:t>
      </w:r>
      <w:r>
        <w:br/>
      </w:r>
      <w:r>
        <w:rPr>
          <w:rFonts w:ascii="Times New Roman"/>
          <w:b w:val="false"/>
          <w:i w:val="false"/>
          <w:color w:val="000000"/>
          <w:sz w:val="28"/>
        </w:rPr>
        <w:t>
      10) внутриплощадочные дороги и подъездные пути к строительным площадкам необходимо обустроить и положить покрытие в соответствии с генеральным планом объекта, обеспечить их примыкание к асфальтированным проездам;</w:t>
      </w:r>
      <w:r>
        <w:br/>
      </w:r>
      <w:r>
        <w:rPr>
          <w:rFonts w:ascii="Times New Roman"/>
          <w:b w:val="false"/>
          <w:i w:val="false"/>
          <w:color w:val="000000"/>
          <w:sz w:val="28"/>
        </w:rPr>
        <w:t>
      11) на выездах оборудуются пункты мойки (очистки) колес транспортных средств и осуществляется мойка колес автомобилей;</w:t>
      </w:r>
      <w:r>
        <w:br/>
      </w:r>
      <w:r>
        <w:rPr>
          <w:rFonts w:ascii="Times New Roman"/>
          <w:b w:val="false"/>
          <w:i w:val="false"/>
          <w:color w:val="000000"/>
          <w:sz w:val="28"/>
        </w:rPr>
        <w:t>
      12) на строительной площадке предусматриваются мероприятия по содержанию территории в чистоте и порядке, организации водоотвода поверхностных и грунтовых вод, недопущению отрицательного влияния на благоустройство и близлежащие строения;</w:t>
      </w:r>
      <w:r>
        <w:br/>
      </w:r>
      <w:r>
        <w:rPr>
          <w:rFonts w:ascii="Times New Roman"/>
          <w:b w:val="false"/>
          <w:i w:val="false"/>
          <w:color w:val="000000"/>
          <w:sz w:val="28"/>
        </w:rPr>
        <w:t>
      13) для сбора строительного и бытового мусора необходимо установить контейнеры и бункеры-накопители, организовать своевременный вывоз мусора;</w:t>
      </w:r>
      <w:r>
        <w:br/>
      </w:r>
      <w:r>
        <w:rPr>
          <w:rFonts w:ascii="Times New Roman"/>
          <w:b w:val="false"/>
          <w:i w:val="false"/>
          <w:color w:val="000000"/>
          <w:sz w:val="28"/>
        </w:rPr>
        <w:t>
      14) прилегающую к строительной площадке (участку сноса) территорию также необходимо содержать в надлежащем состоянии и периодически убирать;</w:t>
      </w:r>
      <w:r>
        <w:br/>
      </w:r>
      <w:r>
        <w:rPr>
          <w:rFonts w:ascii="Times New Roman"/>
          <w:b w:val="false"/>
          <w:i w:val="false"/>
          <w:color w:val="000000"/>
          <w:sz w:val="28"/>
        </w:rPr>
        <w:t>
      15) необходимо предусмотреть меры по исключению выноса за пределы строительной площадки строительных материалов, мусора (синтетические пленки, пологи, стружки, опилки, упаковочный материал);</w:t>
      </w:r>
      <w:r>
        <w:br/>
      </w:r>
      <w:r>
        <w:rPr>
          <w:rFonts w:ascii="Times New Roman"/>
          <w:b w:val="false"/>
          <w:i w:val="false"/>
          <w:color w:val="000000"/>
          <w:sz w:val="28"/>
        </w:rPr>
        <w:t>
      16) не допускается сбрасывание отходов и мусора с этажей объектов без применения закрытых лотков и бункеров-накопителей;</w:t>
      </w:r>
      <w:r>
        <w:br/>
      </w:r>
      <w:r>
        <w:rPr>
          <w:rFonts w:ascii="Times New Roman"/>
          <w:b w:val="false"/>
          <w:i w:val="false"/>
          <w:color w:val="000000"/>
          <w:sz w:val="28"/>
        </w:rPr>
        <w:t>
      17) при работах на фасадах зданий, сооружений необходимо предусмотреть сетчатое ограждение, выполненное из сеток, специально предусмотренных для этих целей и соответствующих по своим качествам декоративным, прочностным и пожаробезопасным требованиям;</w:t>
      </w:r>
      <w:r>
        <w:br/>
      </w:r>
      <w:r>
        <w:rPr>
          <w:rFonts w:ascii="Times New Roman"/>
          <w:b w:val="false"/>
          <w:i w:val="false"/>
          <w:color w:val="000000"/>
          <w:sz w:val="28"/>
        </w:rPr>
        <w:t>
      18) ограждения из сеток навешиваются на специально изготовленные для этих целей крепления по фасаду здания либо на конструкциях установленных лесов;</w:t>
      </w:r>
      <w:r>
        <w:br/>
      </w:r>
      <w:r>
        <w:rPr>
          <w:rFonts w:ascii="Times New Roman"/>
          <w:b w:val="false"/>
          <w:i w:val="false"/>
          <w:color w:val="000000"/>
          <w:sz w:val="28"/>
        </w:rPr>
        <w:t>
      19) сетки натягиваются и закрепляются по всей поверхности для придания им устойчивости; не допускаются искривление и провисание сеток;</w:t>
      </w:r>
      <w:r>
        <w:br/>
      </w:r>
      <w:r>
        <w:rPr>
          <w:rFonts w:ascii="Times New Roman"/>
          <w:b w:val="false"/>
          <w:i w:val="false"/>
          <w:color w:val="000000"/>
          <w:sz w:val="28"/>
        </w:rPr>
        <w:t>
      20) при необходимости обеспечивается обустройство тротуаров, пешеходных галерей, настилов, перил, объездных и временных дорог и содержание их в исправном состоянии;</w:t>
      </w:r>
      <w:r>
        <w:br/>
      </w:r>
      <w:r>
        <w:rPr>
          <w:rFonts w:ascii="Times New Roman"/>
          <w:b w:val="false"/>
          <w:i w:val="false"/>
          <w:color w:val="000000"/>
          <w:sz w:val="28"/>
        </w:rPr>
        <w:t>
      21) разборку строений на участках сноса следует начинать только после выполнения мероприятий по подготовке площадки;</w:t>
      </w:r>
      <w:r>
        <w:br/>
      </w:r>
      <w:r>
        <w:rPr>
          <w:rFonts w:ascii="Times New Roman"/>
          <w:b w:val="false"/>
          <w:i w:val="false"/>
          <w:color w:val="000000"/>
          <w:sz w:val="28"/>
        </w:rPr>
        <w:t>
      22) в целях исключения внезапного обрушения элементов зданий следует начинать разборку с верхних конструкций.</w:t>
      </w:r>
      <w:r>
        <w:br/>
      </w:r>
      <w:r>
        <w:rPr>
          <w:rFonts w:ascii="Times New Roman"/>
          <w:b w:val="false"/>
          <w:i w:val="false"/>
          <w:color w:val="000000"/>
          <w:sz w:val="28"/>
        </w:rPr>
        <w:t>
</w:t>
      </w:r>
      <w:r>
        <w:rPr>
          <w:rFonts w:ascii="Times New Roman"/>
          <w:b w:val="false"/>
          <w:i w:val="false"/>
          <w:color w:val="000000"/>
          <w:sz w:val="28"/>
        </w:rPr>
        <w:t>
      147. Все материалы и грунт размещаются только в пределах огражденной территории.</w:t>
      </w:r>
      <w:r>
        <w:br/>
      </w:r>
      <w:r>
        <w:rPr>
          <w:rFonts w:ascii="Times New Roman"/>
          <w:b w:val="false"/>
          <w:i w:val="false"/>
          <w:color w:val="000000"/>
          <w:sz w:val="28"/>
        </w:rPr>
        <w:t>
      Вынутый грунт (за исключением плодородного), отходы сноса, мусор немедленно вывозятся на полигон твердых бытовых отходов, не допускается складирование материалов, мусора, установка строительной техники и механизмов, парковка и загрузка транспорта за пределами огражденной территории.</w:t>
      </w:r>
      <w:r>
        <w:br/>
      </w:r>
      <w:r>
        <w:rPr>
          <w:rFonts w:ascii="Times New Roman"/>
          <w:b w:val="false"/>
          <w:i w:val="false"/>
          <w:color w:val="000000"/>
          <w:sz w:val="28"/>
        </w:rPr>
        <w:t>
</w:t>
      </w:r>
      <w:r>
        <w:rPr>
          <w:rFonts w:ascii="Times New Roman"/>
          <w:b w:val="false"/>
          <w:i w:val="false"/>
          <w:color w:val="000000"/>
          <w:sz w:val="28"/>
        </w:rPr>
        <w:t>
      148.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строительной площадки, заключает договоры со специализированными предприятиями.</w:t>
      </w:r>
      <w:r>
        <w:br/>
      </w:r>
      <w:r>
        <w:rPr>
          <w:rFonts w:ascii="Times New Roman"/>
          <w:b w:val="false"/>
          <w:i w:val="false"/>
          <w:color w:val="000000"/>
          <w:sz w:val="28"/>
        </w:rPr>
        <w:t>
</w:t>
      </w:r>
      <w:r>
        <w:rPr>
          <w:rFonts w:ascii="Times New Roman"/>
          <w:b w:val="false"/>
          <w:i w:val="false"/>
          <w:color w:val="000000"/>
          <w:sz w:val="28"/>
        </w:rPr>
        <w:t>
      149. Застройщиком обеспечивается своевременный вывоз строительного и бытового мусора.</w:t>
      </w:r>
      <w:r>
        <w:br/>
      </w:r>
      <w:r>
        <w:rPr>
          <w:rFonts w:ascii="Times New Roman"/>
          <w:b w:val="false"/>
          <w:i w:val="false"/>
          <w:color w:val="000000"/>
          <w:sz w:val="28"/>
        </w:rPr>
        <w:t>
</w:t>
      </w:r>
      <w:r>
        <w:rPr>
          <w:rFonts w:ascii="Times New Roman"/>
          <w:b w:val="false"/>
          <w:i w:val="false"/>
          <w:color w:val="000000"/>
          <w:sz w:val="28"/>
        </w:rPr>
        <w:t>
      150. Застройщик либо подрядчик организовывает обязательное отделение строительных отходов от других видов непосредственно на строительной площадке или в специальном месте. Не допускается смешивание строительного мусора с другими отходами на свалках и полигонах.</w:t>
      </w:r>
      <w:r>
        <w:br/>
      </w:r>
      <w:r>
        <w:rPr>
          <w:rFonts w:ascii="Times New Roman"/>
          <w:b w:val="false"/>
          <w:i w:val="false"/>
          <w:color w:val="000000"/>
          <w:sz w:val="28"/>
        </w:rPr>
        <w:t>
</w:t>
      </w:r>
      <w:r>
        <w:rPr>
          <w:rFonts w:ascii="Times New Roman"/>
          <w:b w:val="false"/>
          <w:i w:val="false"/>
          <w:color w:val="000000"/>
          <w:sz w:val="28"/>
        </w:rPr>
        <w:t>
      151. После завершения строительства (сноса), застройщику необходимо восстановить нарушенное благоустройство на прилегающей к строительной 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p>
    <w:bookmarkEnd w:id="48"/>
    <w:bookmarkStart w:name="z182" w:id="49"/>
    <w:p>
      <w:pPr>
        <w:spacing w:after="0"/>
        <w:ind w:left="0"/>
        <w:jc w:val="left"/>
      </w:pPr>
      <w:r>
        <w:rPr>
          <w:rFonts w:ascii="Times New Roman"/>
          <w:b/>
          <w:i w:val="false"/>
          <w:color w:val="000000"/>
        </w:rPr>
        <w:t xml:space="preserve"> 
Глава 10. Художественное оформление и реклама</w:t>
      </w:r>
    </w:p>
    <w:bookmarkEnd w:id="49"/>
    <w:bookmarkStart w:name="z183" w:id="50"/>
    <w:p>
      <w:pPr>
        <w:spacing w:after="0"/>
        <w:ind w:left="0"/>
        <w:jc w:val="both"/>
      </w:pPr>
      <w:r>
        <w:rPr>
          <w:rFonts w:ascii="Times New Roman"/>
          <w:b w:val="false"/>
          <w:i w:val="false"/>
          <w:color w:val="000000"/>
          <w:sz w:val="28"/>
        </w:rPr>
        <w:t>
      152. Изготовление и монтаж рекламных металлоконструкций и элементов хозяйства необходимо устанавливать согласно эскизному проекту на местах, согласованных с уполномоченным органом в области архитектуры, сроком 30 дней с момента подписания договора с уполномоченным органом.</w:t>
      </w:r>
      <w:r>
        <w:br/>
      </w:r>
      <w:r>
        <w:rPr>
          <w:rFonts w:ascii="Times New Roman"/>
          <w:b w:val="false"/>
          <w:i w:val="false"/>
          <w:color w:val="000000"/>
          <w:sz w:val="28"/>
        </w:rPr>
        <w:t>
</w:t>
      </w:r>
      <w:r>
        <w:rPr>
          <w:rFonts w:ascii="Times New Roman"/>
          <w:b w:val="false"/>
          <w:i w:val="false"/>
          <w:color w:val="000000"/>
          <w:sz w:val="28"/>
        </w:rPr>
        <w:t>
      153. Объекты наружной (визуальной) рекламы и информации, размещенные как на прилегающей территории, так и на зданиях, рекламных носителях, должны содержаться в чистоте и быть освещены в ночное время специальными осветительными приборами. Их содержание в надлежащем состоянии обеспечивают юридические и физические лица, на которых оформлена разрешительная документация.</w:t>
      </w:r>
      <w:r>
        <w:br/>
      </w:r>
      <w:r>
        <w:rPr>
          <w:rFonts w:ascii="Times New Roman"/>
          <w:b w:val="false"/>
          <w:i w:val="false"/>
          <w:color w:val="000000"/>
          <w:sz w:val="28"/>
        </w:rPr>
        <w:t>
</w:t>
      </w:r>
      <w:r>
        <w:rPr>
          <w:rFonts w:ascii="Times New Roman"/>
          <w:b w:val="false"/>
          <w:i w:val="false"/>
          <w:color w:val="000000"/>
          <w:sz w:val="28"/>
        </w:rPr>
        <w:t>
      154. После монтажа и демонтажа рекламной конструкции еҰ собственник восстанавливает благоустройство территории или объекта размещения.</w:t>
      </w:r>
      <w:r>
        <w:br/>
      </w:r>
      <w:r>
        <w:rPr>
          <w:rFonts w:ascii="Times New Roman"/>
          <w:b w:val="false"/>
          <w:i w:val="false"/>
          <w:color w:val="000000"/>
          <w:sz w:val="28"/>
        </w:rPr>
        <w:t>
</w:t>
      </w:r>
      <w:r>
        <w:rPr>
          <w:rFonts w:ascii="Times New Roman"/>
          <w:b w:val="false"/>
          <w:i w:val="false"/>
          <w:color w:val="000000"/>
          <w:sz w:val="28"/>
        </w:rPr>
        <w:t>
      155. Не допускается заезд автотранспорта на газоны при смене изображений (плакатов) на рекламных конструкциях.</w:t>
      </w:r>
      <w:r>
        <w:br/>
      </w:r>
      <w:r>
        <w:rPr>
          <w:rFonts w:ascii="Times New Roman"/>
          <w:b w:val="false"/>
          <w:i w:val="false"/>
          <w:color w:val="000000"/>
          <w:sz w:val="28"/>
        </w:rPr>
        <w:t>
</w:t>
      </w:r>
      <w:r>
        <w:rPr>
          <w:rFonts w:ascii="Times New Roman"/>
          <w:b w:val="false"/>
          <w:i w:val="false"/>
          <w:color w:val="000000"/>
          <w:sz w:val="28"/>
        </w:rPr>
        <w:t>
      156. Предприятия и организации обеспечивают эстетический внешний вид прилегающей территории и фасада здания. На входной группе необходимо разместить внешнюю вывеску, то есть информацию о профиле предприятия, его фирменном наименовании, товарном знаке (без использования перечня товаров или услуг), информирующую потребителя о местонахождении предприятия и указывающую место входа в него.</w:t>
      </w:r>
      <w:r>
        <w:br/>
      </w:r>
      <w:r>
        <w:rPr>
          <w:rFonts w:ascii="Times New Roman"/>
          <w:b w:val="false"/>
          <w:i w:val="false"/>
          <w:color w:val="000000"/>
          <w:sz w:val="28"/>
        </w:rPr>
        <w:t>
</w:t>
      </w:r>
      <w:r>
        <w:rPr>
          <w:rFonts w:ascii="Times New Roman"/>
          <w:b w:val="false"/>
          <w:i w:val="false"/>
          <w:color w:val="000000"/>
          <w:sz w:val="28"/>
        </w:rPr>
        <w:t>
      157. Допускается размещение информационных плакатов в виде печатного материала, размещаемого в витрине (окне) предприятия, на его двери, предназначенных для доведения до сведения потребителя информации о режиме работы предприятия.</w:t>
      </w:r>
      <w:r>
        <w:br/>
      </w:r>
      <w:r>
        <w:rPr>
          <w:rFonts w:ascii="Times New Roman"/>
          <w:b w:val="false"/>
          <w:i w:val="false"/>
          <w:color w:val="000000"/>
          <w:sz w:val="28"/>
        </w:rPr>
        <w:t>
</w:t>
      </w:r>
      <w:r>
        <w:rPr>
          <w:rFonts w:ascii="Times New Roman"/>
          <w:b w:val="false"/>
          <w:i w:val="false"/>
          <w:color w:val="000000"/>
          <w:sz w:val="28"/>
        </w:rPr>
        <w:t>
      158. Витрины могут быть оформлены с внутренней стороны элементами декоративного или праздничного оформления которое должно отвечать эстетическим требованиям.</w:t>
      </w:r>
      <w:r>
        <w:br/>
      </w:r>
      <w:r>
        <w:rPr>
          <w:rFonts w:ascii="Times New Roman"/>
          <w:b w:val="false"/>
          <w:i w:val="false"/>
          <w:color w:val="000000"/>
          <w:sz w:val="28"/>
        </w:rPr>
        <w:t>
</w:t>
      </w:r>
      <w:r>
        <w:rPr>
          <w:rFonts w:ascii="Times New Roman"/>
          <w:b w:val="false"/>
          <w:i w:val="false"/>
          <w:color w:val="000000"/>
          <w:sz w:val="28"/>
        </w:rPr>
        <w:t>
      159. Организация, размещение и демонтаж праздничного оформления в местах общего пользования осуществляется соответствующими службами.</w:t>
      </w:r>
      <w:r>
        <w:br/>
      </w:r>
      <w:r>
        <w:rPr>
          <w:rFonts w:ascii="Times New Roman"/>
          <w:b w:val="false"/>
          <w:i w:val="false"/>
          <w:color w:val="000000"/>
          <w:sz w:val="28"/>
        </w:rPr>
        <w:t>
</w:t>
      </w:r>
      <w:r>
        <w:rPr>
          <w:rFonts w:ascii="Times New Roman"/>
          <w:b w:val="false"/>
          <w:i w:val="false"/>
          <w:color w:val="000000"/>
          <w:sz w:val="28"/>
        </w:rPr>
        <w:t>
      160. Не допускается наклеивание и развешивание на зданиях, заборах, павильонах общего пассажирского транспорта, опорах освещения, деревьях каких-либо объявлений и других информационных сообщений.</w:t>
      </w:r>
      <w:r>
        <w:br/>
      </w:r>
      <w:r>
        <w:rPr>
          <w:rFonts w:ascii="Times New Roman"/>
          <w:b w:val="false"/>
          <w:i w:val="false"/>
          <w:color w:val="000000"/>
          <w:sz w:val="28"/>
        </w:rPr>
        <w:t>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осуществляется собственниками или арендаторами указанных объектов.</w:t>
      </w:r>
      <w:r>
        <w:br/>
      </w:r>
      <w:r>
        <w:rPr>
          <w:rFonts w:ascii="Times New Roman"/>
          <w:b w:val="false"/>
          <w:i w:val="false"/>
          <w:color w:val="000000"/>
          <w:sz w:val="28"/>
        </w:rPr>
        <w:t>
</w:t>
      </w:r>
      <w:r>
        <w:rPr>
          <w:rFonts w:ascii="Times New Roman"/>
          <w:b w:val="false"/>
          <w:i w:val="false"/>
          <w:color w:val="000000"/>
          <w:sz w:val="28"/>
        </w:rPr>
        <w:t>
      161. Размещение наружной (визуальной) рекламы в полосе отвода автомобильных дорог общего пользования и в городских и сельских населенных пунктов осуществляется в виде плакатов, стендов, световых табло, билбордов, транспарантов, афиш, рекламно-информационных знаков и иных объектов стационарного размещения рекламы.</w:t>
      </w:r>
      <w:r>
        <w:br/>
      </w:r>
      <w:r>
        <w:rPr>
          <w:rFonts w:ascii="Times New Roman"/>
          <w:b w:val="false"/>
          <w:i w:val="false"/>
          <w:color w:val="000000"/>
          <w:sz w:val="28"/>
        </w:rPr>
        <w:t>
</w:t>
      </w:r>
      <w:r>
        <w:rPr>
          <w:rFonts w:ascii="Times New Roman"/>
          <w:b w:val="false"/>
          <w:i w:val="false"/>
          <w:color w:val="000000"/>
          <w:sz w:val="28"/>
        </w:rPr>
        <w:t>
      162. Размещение средства объекта наружной (визуальной) рекламы допускается при наличии разрешения, выдаваемого:</w:t>
      </w:r>
      <w:r>
        <w:br/>
      </w:r>
      <w:r>
        <w:rPr>
          <w:rFonts w:ascii="Times New Roman"/>
          <w:b w:val="false"/>
          <w:i w:val="false"/>
          <w:color w:val="000000"/>
          <w:sz w:val="28"/>
        </w:rPr>
        <w:t>
      городским, районным уполномоченным органом в сфере архитектуры и городским, районным уполномоченным органом по вопросам автомобильных дорог при размещении объекта рекламы в полосе отвода и придорожных полосах автомобильных дорог общего пользования, хозяйственных и частных автомобильных дорог;</w:t>
      </w:r>
      <w:r>
        <w:br/>
      </w:r>
      <w:r>
        <w:rPr>
          <w:rFonts w:ascii="Times New Roman"/>
          <w:b w:val="false"/>
          <w:i w:val="false"/>
          <w:color w:val="000000"/>
          <w:sz w:val="28"/>
        </w:rPr>
        <w:t>
      городским, районным уполномоченным органом в сфере архитектуры при размещении средств наружной (визуальной) рекламой городских и сельских населенных пунктах.</w:t>
      </w:r>
      <w:r>
        <w:br/>
      </w:r>
      <w:r>
        <w:rPr>
          <w:rFonts w:ascii="Times New Roman"/>
          <w:b w:val="false"/>
          <w:i w:val="false"/>
          <w:color w:val="000000"/>
          <w:sz w:val="28"/>
        </w:rPr>
        <w:t>
</w:t>
      </w:r>
      <w:r>
        <w:rPr>
          <w:rFonts w:ascii="Times New Roman"/>
          <w:b w:val="false"/>
          <w:i w:val="false"/>
          <w:color w:val="000000"/>
          <w:sz w:val="28"/>
        </w:rPr>
        <w:t>
      163. Наружная (визуальная) реклама не должна:</w:t>
      </w:r>
      <w:r>
        <w:br/>
      </w:r>
      <w:r>
        <w:rPr>
          <w:rFonts w:ascii="Times New Roman"/>
          <w:b w:val="false"/>
          <w:i w:val="false"/>
          <w:color w:val="000000"/>
          <w:sz w:val="28"/>
        </w:rPr>
        <w:t>
      снижать транспортно-эксплуатационные качества дороги;</w:t>
      </w:r>
      <w:r>
        <w:br/>
      </w:r>
      <w:r>
        <w:rPr>
          <w:rFonts w:ascii="Times New Roman"/>
          <w:b w:val="false"/>
          <w:i w:val="false"/>
          <w:color w:val="000000"/>
          <w:sz w:val="28"/>
        </w:rPr>
        <w:t>
      нарушать требования безопасности движения транспортных средств и охраны окружающей среды;</w:t>
      </w:r>
      <w:r>
        <w:br/>
      </w:r>
      <w:r>
        <w:rPr>
          <w:rFonts w:ascii="Times New Roman"/>
          <w:b w:val="false"/>
          <w:i w:val="false"/>
          <w:color w:val="000000"/>
          <w:sz w:val="28"/>
        </w:rPr>
        <w:t>
      иметь сходство с дорожными знаками, ухудшать их видимость или эффективность восприятия;</w:t>
      </w:r>
      <w:r>
        <w:br/>
      </w:r>
      <w:r>
        <w:rPr>
          <w:rFonts w:ascii="Times New Roman"/>
          <w:b w:val="false"/>
          <w:i w:val="false"/>
          <w:color w:val="000000"/>
          <w:sz w:val="28"/>
        </w:rPr>
        <w:t>
      ослеплять пользователей дороги;</w:t>
      </w:r>
      <w:r>
        <w:br/>
      </w:r>
      <w:r>
        <w:rPr>
          <w:rFonts w:ascii="Times New Roman"/>
          <w:b w:val="false"/>
          <w:i w:val="false"/>
          <w:color w:val="000000"/>
          <w:sz w:val="28"/>
        </w:rPr>
        <w:t>
      мешать восприятию водителем дорожной обстановки или эксплуатации транспортного средства;</w:t>
      </w:r>
      <w:r>
        <w:br/>
      </w:r>
      <w:r>
        <w:rPr>
          <w:rFonts w:ascii="Times New Roman"/>
          <w:b w:val="false"/>
          <w:i w:val="false"/>
          <w:color w:val="000000"/>
          <w:sz w:val="28"/>
        </w:rPr>
        <w:t>
      отрицательно влиять на активную, пассивную и послеаварийную безопасность движения транспортных средств;</w:t>
      </w:r>
      <w:r>
        <w:br/>
      </w:r>
      <w:r>
        <w:rPr>
          <w:rFonts w:ascii="Times New Roman"/>
          <w:b w:val="false"/>
          <w:i w:val="false"/>
          <w:color w:val="000000"/>
          <w:sz w:val="28"/>
        </w:rPr>
        <w:t>
      передавать информацию через изображение с движущимися элементами, если вся рекламная информация появляется не одновременно;</w:t>
      </w:r>
      <w:r>
        <w:br/>
      </w:r>
      <w:r>
        <w:rPr>
          <w:rFonts w:ascii="Times New Roman"/>
          <w:b w:val="false"/>
          <w:i w:val="false"/>
          <w:color w:val="000000"/>
          <w:sz w:val="28"/>
        </w:rPr>
        <w:t>
      издавать звуки, которые могут быть услышаны в пределах автомобильной дороги лицами с нормальным слухом;</w:t>
      </w:r>
      <w:r>
        <w:br/>
      </w:r>
      <w:r>
        <w:rPr>
          <w:rFonts w:ascii="Times New Roman"/>
          <w:b w:val="false"/>
          <w:i w:val="false"/>
          <w:color w:val="000000"/>
          <w:sz w:val="28"/>
        </w:rPr>
        <w:t>
      ограничивать территорию видимости и обзора камер видеонаблюдения органов внутренних дел.</w:t>
      </w:r>
      <w:r>
        <w:br/>
      </w:r>
      <w:r>
        <w:rPr>
          <w:rFonts w:ascii="Times New Roman"/>
          <w:b w:val="false"/>
          <w:i w:val="false"/>
          <w:color w:val="000000"/>
          <w:sz w:val="28"/>
        </w:rPr>
        <w:t>
</w:t>
      </w:r>
      <w:r>
        <w:rPr>
          <w:rFonts w:ascii="Times New Roman"/>
          <w:b w:val="false"/>
          <w:i w:val="false"/>
          <w:color w:val="000000"/>
          <w:sz w:val="28"/>
        </w:rPr>
        <w:t>
      164. Не допускается размещать наружную (визуальную) рекламу на территории памятников истории и культуры, культовых объектов, а также на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165. Тексты средств наружной (визуальной) рекламы должны предоставляться участникам дорожного движения на государственном и русском языках, а также на других языках, по усмотрению рекламодателя. Перевод содержания рекламы с одного языка на другой не должен искажать ее основной смысл. Размер текста должен обеспечивать его прочтение с ближайшей полосы движения транспортных средств. Данный текст должен быть согласован с городским, районным уполномоченным органом в области развития языка.</w:t>
      </w:r>
      <w:r>
        <w:br/>
      </w:r>
      <w:r>
        <w:rPr>
          <w:rFonts w:ascii="Times New Roman"/>
          <w:b w:val="false"/>
          <w:i w:val="false"/>
          <w:color w:val="000000"/>
          <w:sz w:val="28"/>
        </w:rPr>
        <w:t>
</w:t>
      </w:r>
      <w:r>
        <w:rPr>
          <w:rFonts w:ascii="Times New Roman"/>
          <w:b w:val="false"/>
          <w:i w:val="false"/>
          <w:color w:val="000000"/>
          <w:sz w:val="28"/>
        </w:rPr>
        <w:t>
      166. Не допускается наружная (визуальная) реклама товаров (работ, услуг), запрещенных к производству и реализации в соответствии с законодательством Республики Казахстан. Если деятельность, осуществляемая рекламодателем, подлежит лицензированию, то при рекламе соответствующего товара (работ, услуг), а также при рекламе деятельности самого рекламодателя необходимо указывать номер лицензии и наименование органа, выдавшего ее.</w:t>
      </w:r>
      <w:r>
        <w:br/>
      </w:r>
      <w:r>
        <w:rPr>
          <w:rFonts w:ascii="Times New Roman"/>
          <w:b w:val="false"/>
          <w:i w:val="false"/>
          <w:color w:val="000000"/>
          <w:sz w:val="28"/>
        </w:rPr>
        <w:t>
</w:t>
      </w:r>
      <w:r>
        <w:rPr>
          <w:rFonts w:ascii="Times New Roman"/>
          <w:b w:val="false"/>
          <w:i w:val="false"/>
          <w:color w:val="000000"/>
          <w:sz w:val="28"/>
        </w:rPr>
        <w:t>
      167. Не допускается рекламирование продукции, подлежащей обязательному подтверждению соответствия, не прошедшей декларирование и (или) сертификацию в порядке, установленном в государственной системе технического регулирования Республики Казахстан.</w:t>
      </w:r>
      <w:r>
        <w:br/>
      </w:r>
      <w:r>
        <w:rPr>
          <w:rFonts w:ascii="Times New Roman"/>
          <w:b w:val="false"/>
          <w:i w:val="false"/>
          <w:color w:val="000000"/>
          <w:sz w:val="28"/>
        </w:rPr>
        <w:t>
      При размещении рекламы необходимо указывать номер декларации и (или) сертификата соответствия на продукцию, прошедшую обязательное подтверждение соответствия и наименование органа по подтверждению соответствия их зарегистрировавших или выдавших.</w:t>
      </w:r>
      <w:r>
        <w:br/>
      </w:r>
      <w:r>
        <w:rPr>
          <w:rFonts w:ascii="Times New Roman"/>
          <w:b w:val="false"/>
          <w:i w:val="false"/>
          <w:color w:val="000000"/>
          <w:sz w:val="28"/>
        </w:rPr>
        <w:t>
</w:t>
      </w:r>
      <w:r>
        <w:rPr>
          <w:rFonts w:ascii="Times New Roman"/>
          <w:b w:val="false"/>
          <w:i w:val="false"/>
          <w:color w:val="000000"/>
          <w:sz w:val="28"/>
        </w:rPr>
        <w:t>
      168. Яркость элементов изображения наружной (визуальной) рекламы при внутреннем и внешнем освещении не должна превышать фотометрические характеристики дорожных знаков по СТ РК 1125 «Знаки дорожные».</w:t>
      </w:r>
      <w:r>
        <w:br/>
      </w:r>
      <w:r>
        <w:rPr>
          <w:rFonts w:ascii="Times New Roman"/>
          <w:b w:val="false"/>
          <w:i w:val="false"/>
          <w:color w:val="000000"/>
          <w:sz w:val="28"/>
        </w:rPr>
        <w:t>
</w:t>
      </w:r>
      <w:r>
        <w:rPr>
          <w:rFonts w:ascii="Times New Roman"/>
          <w:b w:val="false"/>
          <w:i w:val="false"/>
          <w:color w:val="000000"/>
          <w:sz w:val="28"/>
        </w:rPr>
        <w:t>
      169. Конструкции средств наружной (визуальной) рекламы следует проектировать, изготовлять и устанавливать с учетом нагрузок и воздействий, соответствующих требованиям и иных нормативных документов, принятых и (или) разрешенных для применения в установленном порядке.</w:t>
      </w:r>
      <w:r>
        <w:br/>
      </w:r>
      <w:r>
        <w:rPr>
          <w:rFonts w:ascii="Times New Roman"/>
          <w:b w:val="false"/>
          <w:i w:val="false"/>
          <w:color w:val="000000"/>
          <w:sz w:val="28"/>
        </w:rPr>
        <w:t>
</w:t>
      </w:r>
      <w:r>
        <w:rPr>
          <w:rFonts w:ascii="Times New Roman"/>
          <w:b w:val="false"/>
          <w:i w:val="false"/>
          <w:color w:val="000000"/>
          <w:sz w:val="28"/>
        </w:rPr>
        <w:t>
      170. Соответствие проектной документации и конструкции средств наружной (визуальной) рекламы строительным нормам и правилам и иными нормативным документам должно быть подтверждено заключениями соответствующих уполномоченных государственных органов или признанными ими организациями.</w:t>
      </w:r>
      <w:r>
        <w:br/>
      </w:r>
      <w:r>
        <w:rPr>
          <w:rFonts w:ascii="Times New Roman"/>
          <w:b w:val="false"/>
          <w:i w:val="false"/>
          <w:color w:val="000000"/>
          <w:sz w:val="28"/>
        </w:rPr>
        <w:t>
</w:t>
      </w:r>
      <w:r>
        <w:rPr>
          <w:rFonts w:ascii="Times New Roman"/>
          <w:b w:val="false"/>
          <w:i w:val="false"/>
          <w:color w:val="000000"/>
          <w:sz w:val="28"/>
        </w:rPr>
        <w:t>
      171. Конструктивные элементы жесткости и крепления (болтовые соединения, элементы опор, технологические косынки) должны быть закрыты декоративными элементами.</w:t>
      </w:r>
      <w:r>
        <w:br/>
      </w:r>
      <w:r>
        <w:rPr>
          <w:rFonts w:ascii="Times New Roman"/>
          <w:b w:val="false"/>
          <w:i w:val="false"/>
          <w:color w:val="000000"/>
          <w:sz w:val="28"/>
        </w:rPr>
        <w:t>
</w:t>
      </w:r>
      <w:r>
        <w:rPr>
          <w:rFonts w:ascii="Times New Roman"/>
          <w:b w:val="false"/>
          <w:i w:val="false"/>
          <w:color w:val="000000"/>
          <w:sz w:val="28"/>
        </w:rPr>
        <w:t>
      172. Не допускается повреждение сооружений при креплении к ним средств размещения рекламы, а также снижение их прочности и устойчивости.</w:t>
      </w:r>
      <w:r>
        <w:br/>
      </w:r>
      <w:r>
        <w:rPr>
          <w:rFonts w:ascii="Times New Roman"/>
          <w:b w:val="false"/>
          <w:i w:val="false"/>
          <w:color w:val="000000"/>
          <w:sz w:val="28"/>
        </w:rPr>
        <w:t>
</w:t>
      </w:r>
      <w:r>
        <w:rPr>
          <w:rFonts w:ascii="Times New Roman"/>
          <w:b w:val="false"/>
          <w:i w:val="false"/>
          <w:color w:val="000000"/>
          <w:sz w:val="28"/>
        </w:rPr>
        <w:t>
      173. В средствах наружной (визуальной) рекламы используют осветительные приборы промышленного изготовления, обеспечивающие требования электро- и пожаробезопасности. Осветительные приборы и устройства, подключаемые к электросети, должны соответствовать требованиям Правил устройства электроустановок, а их эксплуатация — требованиям Правил эксплуатации и техники безопасности.</w:t>
      </w:r>
      <w:r>
        <w:br/>
      </w:r>
      <w:r>
        <w:rPr>
          <w:rFonts w:ascii="Times New Roman"/>
          <w:b w:val="false"/>
          <w:i w:val="false"/>
          <w:color w:val="000000"/>
          <w:sz w:val="28"/>
        </w:rPr>
        <w:t>
</w:t>
      </w:r>
      <w:r>
        <w:rPr>
          <w:rFonts w:ascii="Times New Roman"/>
          <w:b w:val="false"/>
          <w:i w:val="false"/>
          <w:color w:val="000000"/>
          <w:sz w:val="28"/>
        </w:rPr>
        <w:t>
      174. При внутреннем или наружном освещении рекламы осветительные приборы и устройства должны быть установлены таким образом, чтобы исключить прямое попадание световых лучей на проезжую часть.</w:t>
      </w:r>
      <w:r>
        <w:br/>
      </w:r>
      <w:r>
        <w:rPr>
          <w:rFonts w:ascii="Times New Roman"/>
          <w:b w:val="false"/>
          <w:i w:val="false"/>
          <w:color w:val="000000"/>
          <w:sz w:val="28"/>
        </w:rPr>
        <w:t>
</w:t>
      </w:r>
      <w:r>
        <w:rPr>
          <w:rFonts w:ascii="Times New Roman"/>
          <w:b w:val="false"/>
          <w:i w:val="false"/>
          <w:color w:val="000000"/>
          <w:sz w:val="28"/>
        </w:rPr>
        <w:t>
      175. Крепление осветительных приборов и устройств должно обеспечивать их надежное соединение с опорной частью конструкции и выдерживать нагрузки (нормативные ветровую, снеговую, вибрационную и другие) и воздействие в соответствии.</w:t>
      </w:r>
      <w:r>
        <w:br/>
      </w:r>
      <w:r>
        <w:rPr>
          <w:rFonts w:ascii="Times New Roman"/>
          <w:b w:val="false"/>
          <w:i w:val="false"/>
          <w:color w:val="000000"/>
          <w:sz w:val="28"/>
        </w:rPr>
        <w:t>
</w:t>
      </w:r>
      <w:r>
        <w:rPr>
          <w:rFonts w:ascii="Times New Roman"/>
          <w:b w:val="false"/>
          <w:i w:val="false"/>
          <w:color w:val="000000"/>
          <w:sz w:val="28"/>
        </w:rPr>
        <w:t>
      176. Включение и выключение подсветки рекламы должно производиться одновременно с включением и выключением уличного, наружного освещения.</w:t>
      </w:r>
      <w:r>
        <w:br/>
      </w:r>
      <w:r>
        <w:rPr>
          <w:rFonts w:ascii="Times New Roman"/>
          <w:b w:val="false"/>
          <w:i w:val="false"/>
          <w:color w:val="000000"/>
          <w:sz w:val="28"/>
        </w:rPr>
        <w:t>
</w:t>
      </w:r>
      <w:r>
        <w:rPr>
          <w:rFonts w:ascii="Times New Roman"/>
          <w:b w:val="false"/>
          <w:i w:val="false"/>
          <w:color w:val="000000"/>
          <w:sz w:val="28"/>
        </w:rPr>
        <w:t>
      177. Смена рекламной информации на средствах наружной (визуальной) рекламы должна проводиться без заезда транспортных средств на газоны с соблюдением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178. Средства наружной (визуальной) рекламы не должны снижать безопасность дорожного движения, ограничивать видимость технических средств организации дорожного движения, уменьшать габарит инженерных сооружений.</w:t>
      </w:r>
      <w:r>
        <w:br/>
      </w:r>
      <w:r>
        <w:rPr>
          <w:rFonts w:ascii="Times New Roman"/>
          <w:b w:val="false"/>
          <w:i w:val="false"/>
          <w:color w:val="000000"/>
          <w:sz w:val="28"/>
        </w:rPr>
        <w:t>
</w:t>
      </w:r>
      <w:r>
        <w:rPr>
          <w:rFonts w:ascii="Times New Roman"/>
          <w:b w:val="false"/>
          <w:i w:val="false"/>
          <w:color w:val="000000"/>
          <w:sz w:val="28"/>
        </w:rPr>
        <w:t>
      179. Средства наружной (визуальной) рекламы не должны размещаться:</w:t>
      </w:r>
      <w:r>
        <w:br/>
      </w:r>
      <w:r>
        <w:rPr>
          <w:rFonts w:ascii="Times New Roman"/>
          <w:b w:val="false"/>
          <w:i w:val="false"/>
          <w:color w:val="000000"/>
          <w:sz w:val="28"/>
        </w:rPr>
        <w:t>
      на одной опоре, в створе и в одном сечении с дорожными знаками и светофорами;</w:t>
      </w:r>
      <w:r>
        <w:br/>
      </w:r>
      <w:r>
        <w:rPr>
          <w:rFonts w:ascii="Times New Roman"/>
          <w:b w:val="false"/>
          <w:i w:val="false"/>
          <w:color w:val="000000"/>
          <w:sz w:val="28"/>
        </w:rPr>
        <w:t>
      в местах, где на 150 метров участка дороги установлено более 3-х знаков организации дорожного движения;</w:t>
      </w:r>
      <w:r>
        <w:br/>
      </w:r>
      <w:r>
        <w:rPr>
          <w:rFonts w:ascii="Times New Roman"/>
          <w:b w:val="false"/>
          <w:i w:val="false"/>
          <w:color w:val="000000"/>
          <w:sz w:val="28"/>
        </w:rPr>
        <w:t>
      на участках дорог со сложными дорожными условиями;</w:t>
      </w:r>
      <w:r>
        <w:br/>
      </w:r>
      <w:r>
        <w:rPr>
          <w:rFonts w:ascii="Times New Roman"/>
          <w:b w:val="false"/>
          <w:i w:val="false"/>
          <w:color w:val="000000"/>
          <w:sz w:val="28"/>
        </w:rPr>
        <w:t>
      на аварийно-опасных участках дорог и улиц, ближе 250 метров от железнодорожных переездов, мостовых сооружении, в туннелях и под путепроводами, а также на расстоянии менее 350 метров от них вне населенных пунктов и 50 метров в населенных пунктах, непосредственно над въездами в туннели и выездами из туннелей и ближе 50 метров от них;</w:t>
      </w:r>
      <w:r>
        <w:br/>
      </w:r>
      <w:r>
        <w:rPr>
          <w:rFonts w:ascii="Times New Roman"/>
          <w:b w:val="false"/>
          <w:i w:val="false"/>
          <w:color w:val="000000"/>
          <w:sz w:val="28"/>
        </w:rPr>
        <w:t>
      на участках автомобильных дорог и улиц с высотой насыпи земляного полотна более 2 метров;</w:t>
      </w:r>
      <w:r>
        <w:br/>
      </w:r>
      <w:r>
        <w:rPr>
          <w:rFonts w:ascii="Times New Roman"/>
          <w:b w:val="false"/>
          <w:i w:val="false"/>
          <w:color w:val="000000"/>
          <w:sz w:val="28"/>
        </w:rPr>
        <w:t>
      на участках автомобильных дорог вне населенных пунктов с радиусом кривой в плане менее 1200 метров, в населенных пунктах на участках дорог и улиц с радиусом кривой в плане менее 600 метров;</w:t>
      </w:r>
      <w:r>
        <w:br/>
      </w:r>
      <w:r>
        <w:rPr>
          <w:rFonts w:ascii="Times New Roman"/>
          <w:b w:val="false"/>
          <w:i w:val="false"/>
          <w:color w:val="000000"/>
          <w:sz w:val="28"/>
        </w:rPr>
        <w:t>
      на уклонах более 40 %;</w:t>
      </w:r>
      <w:r>
        <w:br/>
      </w:r>
      <w:r>
        <w:rPr>
          <w:rFonts w:ascii="Times New Roman"/>
          <w:b w:val="false"/>
          <w:i w:val="false"/>
          <w:color w:val="000000"/>
          <w:sz w:val="28"/>
        </w:rPr>
        <w:t>
      над проезжей частью и обочинами дорог (кроме «перетяжек» в селитебных зонах);</w:t>
      </w:r>
      <w:r>
        <w:br/>
      </w:r>
      <w:r>
        <w:rPr>
          <w:rFonts w:ascii="Times New Roman"/>
          <w:b w:val="false"/>
          <w:i w:val="false"/>
          <w:color w:val="000000"/>
          <w:sz w:val="28"/>
        </w:rPr>
        <w:t>
      на дорожных ограждениях и направляющих устройствах;</w:t>
      </w:r>
      <w:r>
        <w:br/>
      </w:r>
      <w:r>
        <w:rPr>
          <w:rFonts w:ascii="Times New Roman"/>
          <w:b w:val="false"/>
          <w:i w:val="false"/>
          <w:color w:val="000000"/>
          <w:sz w:val="28"/>
        </w:rPr>
        <w:t>
      на подпорных стенах, деревьях, скалах и иных природных объектах;</w:t>
      </w:r>
      <w:r>
        <w:br/>
      </w:r>
      <w:r>
        <w:rPr>
          <w:rFonts w:ascii="Times New Roman"/>
          <w:b w:val="false"/>
          <w:i w:val="false"/>
          <w:color w:val="000000"/>
          <w:sz w:val="28"/>
        </w:rPr>
        <w:t>
      на участках автомобильных дорог с расстоянием видимости менее 350 метр вне населенных пунктов и 150 метров в населенных пунктах;</w:t>
      </w:r>
      <w:r>
        <w:br/>
      </w:r>
      <w:r>
        <w:rPr>
          <w:rFonts w:ascii="Times New Roman"/>
          <w:b w:val="false"/>
          <w:i w:val="false"/>
          <w:color w:val="000000"/>
          <w:sz w:val="28"/>
        </w:rPr>
        <w:t>
      ближе 25 метров от остановок маршрутных транспортных средств; на пешеходных переходах и пересечениях автомобильных дорог на одном уровне, а также на расстоянии менее 150 метров от них вне населенных пунктов, 50 метров – в населенных пунктах;</w:t>
      </w:r>
      <w:r>
        <w:br/>
      </w:r>
      <w:r>
        <w:rPr>
          <w:rFonts w:ascii="Times New Roman"/>
          <w:b w:val="false"/>
          <w:i w:val="false"/>
          <w:color w:val="000000"/>
          <w:sz w:val="28"/>
        </w:rPr>
        <w:t>
      справа или слева от автомобильной дороги или улицы на расстоянии менее 10 метров от бровки земляного полотна автомобильной дороги вне населенных пунктов и на расстоянии менее 5 метров от бровки земляного полотна автомобильной дороги (бордюрного камня) – в населенных пунктах;</w:t>
      </w:r>
      <w:r>
        <w:br/>
      </w:r>
      <w:r>
        <w:rPr>
          <w:rFonts w:ascii="Times New Roman"/>
          <w:b w:val="false"/>
          <w:i w:val="false"/>
          <w:color w:val="000000"/>
          <w:sz w:val="28"/>
        </w:rPr>
        <w:t>
      справа или слева от автомобильной дороги или улицы на расстоянии менее высоты средства наружной (визуальной) рекламы, если верхняя точка находится на высоте более 10 метр или менее 5 метров над уровнем проезжей части.</w:t>
      </w:r>
      <w:r>
        <w:br/>
      </w:r>
      <w:r>
        <w:rPr>
          <w:rFonts w:ascii="Times New Roman"/>
          <w:b w:val="false"/>
          <w:i w:val="false"/>
          <w:color w:val="000000"/>
          <w:sz w:val="28"/>
        </w:rPr>
        <w:t>
</w:t>
      </w:r>
      <w:r>
        <w:rPr>
          <w:rFonts w:ascii="Times New Roman"/>
          <w:b w:val="false"/>
          <w:i w:val="false"/>
          <w:color w:val="000000"/>
          <w:sz w:val="28"/>
        </w:rPr>
        <w:t>
      180. На автомобильных дорогах нижний край рекламного щита или закрепляющих его конструкций размещают на высоте не менее 2 метров от уровня поверхности участка, на котором расположено средство размещения рекламы, а на территории городских и населенных пунктов — на высоте не менее 4,5 метра.</w:t>
      </w:r>
      <w:r>
        <w:br/>
      </w:r>
      <w:r>
        <w:rPr>
          <w:rFonts w:ascii="Times New Roman"/>
          <w:b w:val="false"/>
          <w:i w:val="false"/>
          <w:color w:val="000000"/>
          <w:sz w:val="28"/>
        </w:rPr>
        <w:t>
</w:t>
      </w:r>
      <w:r>
        <w:rPr>
          <w:rFonts w:ascii="Times New Roman"/>
          <w:b w:val="false"/>
          <w:i w:val="false"/>
          <w:color w:val="000000"/>
          <w:sz w:val="28"/>
        </w:rPr>
        <w:t>
      181. Расстояние в плане от фундамента до имеющихся подземных коммуникаций должно быть не менее 1 метра.</w:t>
      </w:r>
      <w:r>
        <w:br/>
      </w:r>
      <w:r>
        <w:rPr>
          <w:rFonts w:ascii="Times New Roman"/>
          <w:b w:val="false"/>
          <w:i w:val="false"/>
          <w:color w:val="000000"/>
          <w:sz w:val="28"/>
        </w:rPr>
        <w:t>
</w:t>
      </w:r>
      <w:r>
        <w:rPr>
          <w:rFonts w:ascii="Times New Roman"/>
          <w:b w:val="false"/>
          <w:i w:val="false"/>
          <w:color w:val="000000"/>
          <w:sz w:val="28"/>
        </w:rPr>
        <w:t>
      182. Удаление средств наружной (визуальной) рекламы от линий электропередачи осветительной сети должно быть не менее 1 метра.</w:t>
      </w:r>
      <w:r>
        <w:br/>
      </w:r>
      <w:r>
        <w:rPr>
          <w:rFonts w:ascii="Times New Roman"/>
          <w:b w:val="false"/>
          <w:i w:val="false"/>
          <w:color w:val="000000"/>
          <w:sz w:val="28"/>
        </w:rPr>
        <w:t>
</w:t>
      </w:r>
      <w:r>
        <w:rPr>
          <w:rFonts w:ascii="Times New Roman"/>
          <w:b w:val="false"/>
          <w:i w:val="false"/>
          <w:color w:val="000000"/>
          <w:sz w:val="28"/>
        </w:rPr>
        <w:t>
      183. При размещении средств наружной (визуальной) рекламы на разделительной полосе расстояние от края конструкции (рекламного щита) или опоры до края проезжей части должно составлять не менее 2,5 метров.</w:t>
      </w:r>
      <w:r>
        <w:br/>
      </w:r>
      <w:r>
        <w:rPr>
          <w:rFonts w:ascii="Times New Roman"/>
          <w:b w:val="false"/>
          <w:i w:val="false"/>
          <w:color w:val="000000"/>
          <w:sz w:val="28"/>
        </w:rPr>
        <w:t>
      Если расстояние от края конструкции (рекламного щита) или опоры до края проезжей части не более 4 метров, должны быть установлены дорожные ограждения первой группы по СТ РК 1412 «Технические средства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184. Расстояние между наружной (визуальной) рекламой и дорожными знаками и светофорами должно быть не менее указанного в </w:t>
      </w:r>
      <w:r>
        <w:rPr>
          <w:rFonts w:ascii="Times New Roman"/>
          <w:b w:val="false"/>
          <w:i w:val="false"/>
          <w:color w:val="000000"/>
          <w:sz w:val="28"/>
        </w:rPr>
        <w:t>таблице 2</w:t>
      </w:r>
      <w:r>
        <w:rPr>
          <w:rFonts w:ascii="Times New Roman"/>
          <w:b w:val="false"/>
          <w:i w:val="false"/>
          <w:color w:val="000000"/>
          <w:sz w:val="28"/>
        </w:rPr>
        <w:t xml:space="preserve">. </w:t>
      </w:r>
    </w:p>
    <w:bookmarkEnd w:id="50"/>
    <w:bookmarkStart w:name="z216" w:id="51"/>
    <w:p>
      <w:pPr>
        <w:spacing w:after="0"/>
        <w:ind w:left="0"/>
        <w:jc w:val="left"/>
      </w:pPr>
      <w:r>
        <w:rPr>
          <w:rFonts w:ascii="Times New Roman"/>
          <w:b/>
          <w:i w:val="false"/>
          <w:color w:val="000000"/>
        </w:rPr>
        <w:t xml:space="preserve"> 
Таблица 2</w:t>
      </w:r>
    </w:p>
    <w:bookmarkEnd w:id="51"/>
    <w:p>
      <w:pPr>
        <w:spacing w:after="0"/>
        <w:ind w:left="0"/>
        <w:jc w:val="both"/>
      </w:pPr>
      <w:r>
        <w:rPr>
          <w:rFonts w:ascii="Times New Roman"/>
          <w:b w:val="false"/>
          <w:i w:val="false"/>
          <w:color w:val="000000"/>
          <w:sz w:val="28"/>
        </w:rPr>
        <w:t xml:space="preserve">      (в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2202"/>
        <w:gridCol w:w="2203"/>
        <w:gridCol w:w="2194"/>
        <w:gridCol w:w="2194"/>
      </w:tblGrid>
      <w:tr>
        <w:trPr>
          <w:trHeight w:val="660" w:hRule="atLeast"/>
        </w:trPr>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Разрешенная скорость движения на дороге (улице), км/ч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до дорожных знаков и светофоров при площади рекламного объявления, метр</w:t>
            </w:r>
            <w:r>
              <w:rPr>
                <w:rFonts w:ascii="Times New Roman"/>
                <w:b w:val="false"/>
                <w:i w:val="false"/>
                <w:color w:val="000000"/>
                <w:vertAlign w:val="superscript"/>
              </w:rPr>
              <w:t>2</w:t>
            </w:r>
          </w:p>
        </w:tc>
      </w:tr>
      <w:tr>
        <w:trPr>
          <w:trHeight w:val="660" w:hRule="atLeast"/>
        </w:trPr>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 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6 вкл.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 6 до 3 вкл.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3</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и менее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17" w:id="52"/>
    <w:p>
      <w:pPr>
        <w:spacing w:after="0"/>
        <w:ind w:left="0"/>
        <w:jc w:val="both"/>
      </w:pPr>
      <w:r>
        <w:rPr>
          <w:rFonts w:ascii="Times New Roman"/>
          <w:b w:val="false"/>
          <w:i w:val="false"/>
          <w:color w:val="000000"/>
          <w:sz w:val="28"/>
        </w:rPr>
        <w:t>
      185. Расстояние между отдельно размещенными на одной стороне дороги средствами наружной (визуальной) рекламы должно быть не менее:</w:t>
      </w:r>
      <w:r>
        <w:br/>
      </w:r>
      <w:r>
        <w:rPr>
          <w:rFonts w:ascii="Times New Roman"/>
          <w:b w:val="false"/>
          <w:i w:val="false"/>
          <w:color w:val="000000"/>
          <w:sz w:val="28"/>
        </w:rPr>
        <w:t>
      350 метров - за пределами населенных пунктов;</w:t>
      </w:r>
      <w:r>
        <w:br/>
      </w:r>
      <w:r>
        <w:rPr>
          <w:rFonts w:ascii="Times New Roman"/>
          <w:b w:val="false"/>
          <w:i w:val="false"/>
          <w:color w:val="000000"/>
          <w:sz w:val="28"/>
        </w:rPr>
        <w:t>
      200 метров - в пределах населенных пунктов.</w:t>
      </w:r>
      <w:r>
        <w:br/>
      </w:r>
      <w:r>
        <w:rPr>
          <w:rFonts w:ascii="Times New Roman"/>
          <w:b w:val="false"/>
          <w:i w:val="false"/>
          <w:color w:val="000000"/>
          <w:sz w:val="28"/>
        </w:rPr>
        <w:t>
</w:t>
      </w:r>
      <w:r>
        <w:rPr>
          <w:rFonts w:ascii="Times New Roman"/>
          <w:b w:val="false"/>
          <w:i w:val="false"/>
          <w:color w:val="000000"/>
          <w:sz w:val="28"/>
        </w:rPr>
        <w:t>
      186. При размещении средств наружной (визуальной) рекламы необходимо учитывать удобство содержания автомобильных дорог и улиц.</w:t>
      </w:r>
      <w:r>
        <w:br/>
      </w:r>
      <w:r>
        <w:rPr>
          <w:rFonts w:ascii="Times New Roman"/>
          <w:b w:val="false"/>
          <w:i w:val="false"/>
          <w:color w:val="000000"/>
          <w:sz w:val="28"/>
        </w:rPr>
        <w:t>
</w:t>
      </w:r>
      <w:r>
        <w:rPr>
          <w:rFonts w:ascii="Times New Roman"/>
          <w:b w:val="false"/>
          <w:i w:val="false"/>
          <w:color w:val="000000"/>
          <w:sz w:val="28"/>
        </w:rPr>
        <w:t>
      187. Не допускается размещение рекламы путем нанесения либо вкрапления, с использованием строительных материалов, краски, дорожной разметки и тому подобных, в поверхность автомобильных дорог и улиц.</w:t>
      </w:r>
      <w:r>
        <w:br/>
      </w:r>
      <w:r>
        <w:rPr>
          <w:rFonts w:ascii="Times New Roman"/>
          <w:b w:val="false"/>
          <w:i w:val="false"/>
          <w:color w:val="000000"/>
          <w:sz w:val="28"/>
        </w:rPr>
        <w:t>
</w:t>
      </w:r>
      <w:r>
        <w:rPr>
          <w:rFonts w:ascii="Times New Roman"/>
          <w:b w:val="false"/>
          <w:i w:val="false"/>
          <w:color w:val="000000"/>
          <w:sz w:val="28"/>
        </w:rPr>
        <w:t>
      188. Средства наружной (визуальной) рекламы размещают с учетом проекта организации движения и расположения технических средств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189. При выполнении работ по монтажу и обслуживанию средств наружной (визуальной) рекламы должны быть соблюдены требования по обеспечению безопасности дорожного движения в местах производства дорожных работ.</w:t>
      </w:r>
      <w:r>
        <w:br/>
      </w:r>
      <w:r>
        <w:rPr>
          <w:rFonts w:ascii="Times New Roman"/>
          <w:b w:val="false"/>
          <w:i w:val="false"/>
          <w:color w:val="000000"/>
          <w:sz w:val="28"/>
        </w:rPr>
        <w:t>
</w:t>
      </w:r>
      <w:r>
        <w:rPr>
          <w:rFonts w:ascii="Times New Roman"/>
          <w:b w:val="false"/>
          <w:i w:val="false"/>
          <w:color w:val="000000"/>
          <w:sz w:val="28"/>
        </w:rPr>
        <w:t>
      190. Фундаменты несущих конструкций стационарных средств наружной (визуальной) рекламы должны быть заглублены на 15–20 сантиметров ниже уровня грунта с последующим восстановлением газона на нем.</w:t>
      </w:r>
      <w:r>
        <w:br/>
      </w:r>
      <w:r>
        <w:rPr>
          <w:rFonts w:ascii="Times New Roman"/>
          <w:b w:val="false"/>
          <w:i w:val="false"/>
          <w:color w:val="000000"/>
          <w:sz w:val="28"/>
        </w:rPr>
        <w:t>
</w:t>
      </w:r>
      <w:r>
        <w:rPr>
          <w:rFonts w:ascii="Times New Roman"/>
          <w:b w:val="false"/>
          <w:i w:val="false"/>
          <w:color w:val="000000"/>
          <w:sz w:val="28"/>
        </w:rPr>
        <w:t>
      191. Рекламораспространитель должен восстановить благоустройство территории после установки (демонтажа) средства размещения наружной (визуальной) рекламы в течение 3 суток. Демонтаж средств размещения наружной (визуальной) рекламы необходимо проводить вместе с их фундаментом.</w:t>
      </w:r>
      <w:r>
        <w:br/>
      </w:r>
      <w:r>
        <w:rPr>
          <w:rFonts w:ascii="Times New Roman"/>
          <w:b w:val="false"/>
          <w:i w:val="false"/>
          <w:color w:val="000000"/>
          <w:sz w:val="28"/>
        </w:rPr>
        <w:t>
</w:t>
      </w:r>
      <w:r>
        <w:rPr>
          <w:rFonts w:ascii="Times New Roman"/>
          <w:b w:val="false"/>
          <w:i w:val="false"/>
          <w:color w:val="000000"/>
          <w:sz w:val="28"/>
        </w:rPr>
        <w:t>
      192. Средства информационного обеспечения участников дорожного движения:</w:t>
      </w:r>
      <w:r>
        <w:br/>
      </w:r>
      <w:r>
        <w:rPr>
          <w:rFonts w:ascii="Times New Roman"/>
          <w:b w:val="false"/>
          <w:i w:val="false"/>
          <w:color w:val="000000"/>
          <w:sz w:val="28"/>
        </w:rPr>
        <w:t>
      размещают в соответствии с требованиями СТ РК 1412 и вносят в проекты организации дорожного движения с согласованием изменений в установленном порядке;</w:t>
      </w:r>
      <w:r>
        <w:br/>
      </w:r>
      <w:r>
        <w:rPr>
          <w:rFonts w:ascii="Times New Roman"/>
          <w:b w:val="false"/>
          <w:i w:val="false"/>
          <w:color w:val="000000"/>
          <w:sz w:val="28"/>
        </w:rPr>
        <w:t>
      эксплуатируют в соответствии с ГОСТ Р 50597.</w:t>
      </w:r>
      <w:r>
        <w:br/>
      </w:r>
      <w:r>
        <w:rPr>
          <w:rFonts w:ascii="Times New Roman"/>
          <w:b w:val="false"/>
          <w:i w:val="false"/>
          <w:color w:val="000000"/>
          <w:sz w:val="28"/>
        </w:rPr>
        <w:t>
</w:t>
      </w:r>
      <w:r>
        <w:rPr>
          <w:rFonts w:ascii="Times New Roman"/>
          <w:b w:val="false"/>
          <w:i w:val="false"/>
          <w:color w:val="000000"/>
          <w:sz w:val="28"/>
        </w:rPr>
        <w:t>
      193. Средства информационного обеспечения участников дорожного движения производят с применением световозвращающих материалов, значение коэффициента световозвращения должно быть не менее значений, указанных в </w:t>
      </w:r>
      <w:r>
        <w:rPr>
          <w:rFonts w:ascii="Times New Roman"/>
          <w:b w:val="false"/>
          <w:i w:val="false"/>
          <w:color w:val="000000"/>
          <w:sz w:val="28"/>
        </w:rPr>
        <w:t>таблице 3</w:t>
      </w:r>
      <w:r>
        <w:rPr>
          <w:rFonts w:ascii="Times New Roman"/>
          <w:b w:val="false"/>
          <w:i w:val="false"/>
          <w:color w:val="000000"/>
          <w:sz w:val="28"/>
        </w:rPr>
        <w:t xml:space="preserve">. </w:t>
      </w:r>
    </w:p>
    <w:bookmarkEnd w:id="52"/>
    <w:bookmarkStart w:name="z226" w:id="53"/>
    <w:p>
      <w:pPr>
        <w:spacing w:after="0"/>
        <w:ind w:left="0"/>
        <w:jc w:val="left"/>
      </w:pPr>
      <w:r>
        <w:rPr>
          <w:rFonts w:ascii="Times New Roman"/>
          <w:b/>
          <w:i w:val="false"/>
          <w:color w:val="000000"/>
        </w:rPr>
        <w:t xml:space="preserve"> 
Таблица 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1655"/>
        <w:gridCol w:w="2017"/>
        <w:gridCol w:w="1804"/>
        <w:gridCol w:w="1826"/>
        <w:gridCol w:w="1934"/>
      </w:tblGrid>
      <w:tr>
        <w:trPr>
          <w:trHeight w:val="30" w:hRule="atLeast"/>
        </w:trPr>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материала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наблюдения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о</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rPr>
                <w:rFonts w:ascii="Times New Roman"/>
                <w:b w:val="false"/>
                <w:i w:val="false"/>
                <w:color w:val="000000"/>
                <w:vertAlign w:val="superscript"/>
              </w:rPr>
              <w:t>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val="false"/>
                <w:i w:val="false"/>
                <w:color w:val="000000"/>
                <w:vertAlign w:val="superscript"/>
              </w:rPr>
              <w:t>о</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27" w:id="54"/>
    <w:p>
      <w:pPr>
        <w:spacing w:after="0"/>
        <w:ind w:left="0"/>
        <w:jc w:val="both"/>
      </w:pPr>
      <w:r>
        <w:rPr>
          <w:rFonts w:ascii="Times New Roman"/>
          <w:b w:val="false"/>
          <w:i w:val="false"/>
          <w:color w:val="000000"/>
          <w:sz w:val="28"/>
        </w:rPr>
        <w:t>
      194. Не допускается отсутствие отдельных элементов рекламы или появление на ней посторонних надписей и рисунков. Выявленные дефекты должны быть устранены в течение 3 суток после соответствующего письменного уведомления.</w:t>
      </w:r>
      <w:r>
        <w:br/>
      </w:r>
      <w:r>
        <w:rPr>
          <w:rFonts w:ascii="Times New Roman"/>
          <w:b w:val="false"/>
          <w:i w:val="false"/>
          <w:color w:val="000000"/>
          <w:sz w:val="28"/>
        </w:rPr>
        <w:t>
</w:t>
      </w:r>
      <w:r>
        <w:rPr>
          <w:rFonts w:ascii="Times New Roman"/>
          <w:b w:val="false"/>
          <w:i w:val="false"/>
          <w:color w:val="000000"/>
          <w:sz w:val="28"/>
        </w:rPr>
        <w:t>
      195. Средства наружной (визуальной) рекламы, установленные с нарушением требований настоящего Правила и рекламные сооружения расположенные вдоль дорог должны быть приведены в соответствии с настоящими Правилами в течении 30 суток со дня введения в действие настоящих Правил.</w:t>
      </w:r>
      <w:r>
        <w:br/>
      </w:r>
      <w:r>
        <w:rPr>
          <w:rFonts w:ascii="Times New Roman"/>
          <w:b w:val="false"/>
          <w:i w:val="false"/>
          <w:color w:val="000000"/>
          <w:sz w:val="28"/>
        </w:rPr>
        <w:t>
</w:t>
      </w:r>
      <w:r>
        <w:rPr>
          <w:rFonts w:ascii="Times New Roman"/>
          <w:b w:val="false"/>
          <w:i w:val="false"/>
          <w:color w:val="000000"/>
          <w:sz w:val="28"/>
        </w:rPr>
        <w:t>
      В случае не приведения в соответствии с настоящими Правилами рекламные сооружения по уведомлению городского, районного уполномоченного органа в сфере архитектуры и градостроительства должны быть демонтированы собственником в течение 7 суток.      </w:t>
      </w:r>
    </w:p>
    <w:bookmarkEnd w:id="54"/>
    <w:bookmarkStart w:name="z230" w:id="55"/>
    <w:p>
      <w:pPr>
        <w:spacing w:after="0"/>
        <w:ind w:left="0"/>
        <w:jc w:val="left"/>
      </w:pPr>
      <w:r>
        <w:rPr>
          <w:rFonts w:ascii="Times New Roman"/>
          <w:b/>
          <w:i w:val="false"/>
          <w:color w:val="000000"/>
        </w:rPr>
        <w:t xml:space="preserve"> 
Глава 11. Благоустройство улиц, жилых кварталов, улиц и микрорайонов</w:t>
      </w:r>
    </w:p>
    <w:bookmarkEnd w:id="55"/>
    <w:bookmarkStart w:name="z231" w:id="56"/>
    <w:p>
      <w:pPr>
        <w:spacing w:after="0"/>
        <w:ind w:left="0"/>
        <w:jc w:val="both"/>
      </w:pPr>
      <w:r>
        <w:rPr>
          <w:rFonts w:ascii="Times New Roman"/>
          <w:b w:val="false"/>
          <w:i w:val="false"/>
          <w:color w:val="000000"/>
          <w:sz w:val="28"/>
        </w:rPr>
        <w:t>
      196.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w:t>
      </w:r>
      <w:r>
        <w:rPr>
          <w:rFonts w:ascii="Times New Roman"/>
          <w:b w:val="false"/>
          <w:i w:val="false"/>
          <w:color w:val="000000"/>
          <w:sz w:val="28"/>
        </w:rPr>
        <w:t>
      197. Количество, размещение и оборудование площадок должны соответствовать строительным и санитарным нормам и согласовываться с областным органом архитектуры и градостроительства, государственного санитарно-эпидемиологического надзора и мусоровывозящими организациями.</w:t>
      </w:r>
      <w:r>
        <w:br/>
      </w:r>
      <w:r>
        <w:rPr>
          <w:rFonts w:ascii="Times New Roman"/>
          <w:b w:val="false"/>
          <w:i w:val="false"/>
          <w:color w:val="000000"/>
          <w:sz w:val="28"/>
        </w:rPr>
        <w:t>
</w:t>
      </w:r>
      <w:r>
        <w:rPr>
          <w:rFonts w:ascii="Times New Roman"/>
          <w:b w:val="false"/>
          <w:i w:val="false"/>
          <w:color w:val="000000"/>
          <w:sz w:val="28"/>
        </w:rPr>
        <w:t>
      198. На территории улиц,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6) не допускается установка каких-либо незаконных сооружении разных форм (трубы, колодцы, ящики счетчиков) без согласия городского, районного уполномоченного органа в сфере жилищного коммунального хозяйства, пассажирского транспорта и автомобильных дорог и городского, районного уполномоченного органа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199. На территории улиц жилых кварталов, микрорайонов, а также на придомовой территории не допускается:</w:t>
      </w:r>
      <w:r>
        <w:br/>
      </w:r>
      <w:r>
        <w:rPr>
          <w:rFonts w:ascii="Times New Roman"/>
          <w:b w:val="false"/>
          <w:i w:val="false"/>
          <w:color w:val="000000"/>
          <w:sz w:val="28"/>
        </w:rPr>
        <w:t>
      1) производство действий, нарушающих тишину и порядок, с 23 до 6 часов, кроме работ по уборке территории либо работ по устранению аварийных ситуаций;</w:t>
      </w:r>
      <w:r>
        <w:br/>
      </w:r>
      <w:r>
        <w:rPr>
          <w:rFonts w:ascii="Times New Roman"/>
          <w:b w:val="false"/>
          <w:i w:val="false"/>
          <w:color w:val="000000"/>
          <w:sz w:val="28"/>
        </w:rPr>
        <w:t>
      2) стоянка, въезд служебного и личного автотранспорта на зеленые зоны дворовых и внутриквартальных территорий, детские площадки, пешеходные дорожки;/</w:t>
      </w:r>
      <w:r>
        <w:br/>
      </w:r>
      <w:r>
        <w:rPr>
          <w:rFonts w:ascii="Times New Roman"/>
          <w:b w:val="false"/>
          <w:i w:val="false"/>
          <w:color w:val="000000"/>
          <w:sz w:val="28"/>
        </w:rPr>
        <w:t>
      3) стоянка и парковка транспортных средств вне специально выделенных и обозначенных знаками и (или) разметками мест;</w:t>
      </w:r>
      <w:r>
        <w:br/>
      </w:r>
      <w:r>
        <w:rPr>
          <w:rFonts w:ascii="Times New Roman"/>
          <w:b w:val="false"/>
          <w:i w:val="false"/>
          <w:color w:val="000000"/>
          <w:sz w:val="28"/>
        </w:rPr>
        <w:t>
      4) складирование строительных материалов, ремонт автомашин, размещение недвижимых и движимых объектов;</w:t>
      </w:r>
      <w:r>
        <w:br/>
      </w:r>
      <w:r>
        <w:rPr>
          <w:rFonts w:ascii="Times New Roman"/>
          <w:b w:val="false"/>
          <w:i w:val="false"/>
          <w:color w:val="000000"/>
          <w:sz w:val="28"/>
        </w:rPr>
        <w:t>
      5) складирование строительного мусора, дворового смета, обрезок деревьев и веток, КГМ в контейнерах и на контейнерных площадках, предназначенных для ТБО;</w:t>
      </w:r>
      <w:r>
        <w:br/>
      </w:r>
      <w:r>
        <w:rPr>
          <w:rFonts w:ascii="Times New Roman"/>
          <w:b w:val="false"/>
          <w:i w:val="false"/>
          <w:color w:val="000000"/>
          <w:sz w:val="28"/>
        </w:rPr>
        <w:t xml:space="preserve">
      6) эксплуатация, строительство и реконструкция объектов без соблюдения архитектурно-планировочного задание выданного городским, районным уполномоченным органом в сфере архитектуры и градостроительства. </w:t>
      </w:r>
    </w:p>
    <w:bookmarkEnd w:id="56"/>
    <w:bookmarkStart w:name="z235" w:id="57"/>
    <w:p>
      <w:pPr>
        <w:spacing w:after="0"/>
        <w:ind w:left="0"/>
        <w:jc w:val="left"/>
      </w:pPr>
      <w:r>
        <w:rPr>
          <w:rFonts w:ascii="Times New Roman"/>
          <w:b/>
          <w:i w:val="false"/>
          <w:color w:val="000000"/>
        </w:rPr>
        <w:t xml:space="preserve"> 
Глава 12. Содержание фасадов зданий и сооружений</w:t>
      </w:r>
    </w:p>
    <w:bookmarkEnd w:id="57"/>
    <w:bookmarkStart w:name="z236" w:id="58"/>
    <w:p>
      <w:pPr>
        <w:spacing w:after="0"/>
        <w:ind w:left="0"/>
        <w:jc w:val="both"/>
      </w:pPr>
      <w:r>
        <w:rPr>
          <w:rFonts w:ascii="Times New Roman"/>
          <w:b w:val="false"/>
          <w:i w:val="false"/>
          <w:color w:val="000000"/>
          <w:sz w:val="28"/>
        </w:rPr>
        <w:t>
      200. Руководители предприятий и организаций,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Витрины магазинов и офисов, выходящих фасадами на улицы,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201.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Реконструкция, перепланировка, переоборудование помещений в существующих жилых зданиях (реконструкция балконов, лоджий жилых домов), осуществляемые в существующих границах земельного участка без изменения конструкций и функционального назначения объекта, осуществляются на основании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202. Собственники и юридические лица, имеющие здания, строения и сооружения на праве хозяйственного ведения или оперативного управления, проводят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в том числе по проведению ремонта и реставрации фасадов принадлежащих им зданий и сооружений по мере износа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000000"/>
          <w:sz w:val="28"/>
        </w:rPr>
        <w:t>
      203. В случае, если в собственности нескольких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w:t>
      </w:r>
      <w:r>
        <w:rPr>
          <w:rFonts w:ascii="Times New Roman"/>
          <w:b w:val="false"/>
          <w:i w:val="false"/>
          <w:color w:val="000000"/>
          <w:sz w:val="28"/>
        </w:rPr>
        <w:t>
      204. Ремонт, реставрация и реконструкция фасадов зданий и сооружений, являющихся памятниками архитектуры, истории или культуры, проводятся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205. Не допускается:</w:t>
      </w:r>
      <w:r>
        <w:br/>
      </w:r>
      <w:r>
        <w:rPr>
          <w:rFonts w:ascii="Times New Roman"/>
          <w:b w:val="false"/>
          <w:i w:val="false"/>
          <w:color w:val="000000"/>
          <w:sz w:val="28"/>
        </w:rPr>
        <w:t>
      1)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2) производить окраску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xml:space="preserve">
      206. Не допускается эксплуатация объектов без утвержденного акта ввода в эксплуатацию. </w:t>
      </w:r>
    </w:p>
    <w:bookmarkEnd w:id="58"/>
    <w:bookmarkStart w:name="z243" w:id="59"/>
    <w:p>
      <w:pPr>
        <w:spacing w:after="0"/>
        <w:ind w:left="0"/>
        <w:jc w:val="left"/>
      </w:pPr>
      <w:r>
        <w:rPr>
          <w:rFonts w:ascii="Times New Roman"/>
          <w:b/>
          <w:i w:val="false"/>
          <w:color w:val="000000"/>
        </w:rPr>
        <w:t xml:space="preserve"> 
Глава 13. Содержание наружного освещения и фонтанов</w:t>
      </w:r>
    </w:p>
    <w:bookmarkEnd w:id="59"/>
    <w:bookmarkStart w:name="z244" w:id="60"/>
    <w:p>
      <w:pPr>
        <w:spacing w:after="0"/>
        <w:ind w:left="0"/>
        <w:jc w:val="both"/>
      </w:pPr>
      <w:r>
        <w:rPr>
          <w:rFonts w:ascii="Times New Roman"/>
          <w:b w:val="false"/>
          <w:i w:val="false"/>
          <w:color w:val="000000"/>
          <w:sz w:val="28"/>
        </w:rPr>
        <w:t>
      207.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
      208. Процент негорения светильников на площадях, магистралях и улицах, дворовых территориях не должен превышать 3%. Металлические опоры, кронштейны и иные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w:t>
      </w:r>
      <w:r>
        <w:br/>
      </w:r>
      <w:r>
        <w:rPr>
          <w:rFonts w:ascii="Times New Roman"/>
          <w:b w:val="false"/>
          <w:i w:val="false"/>
          <w:color w:val="000000"/>
          <w:sz w:val="28"/>
        </w:rPr>
        <w:t>
</w:t>
      </w:r>
      <w:r>
        <w:rPr>
          <w:rFonts w:ascii="Times New Roman"/>
          <w:b w:val="false"/>
          <w:i w:val="false"/>
          <w:color w:val="000000"/>
          <w:sz w:val="28"/>
        </w:rPr>
        <w:t>
      209. Вышедшие из строя газоразрядные лампы, содержащие ртуть,  дуговая ртутная лампа, дуговая ртутная с излучающими добавками, дуговая натриевая лампа, люминесцентные должны храниться в специально отведенных для этих целей помещениях и вывозиться на специальные предприятия для их утилизации. Не допускается вывозить указанные типы ламп на полигон.</w:t>
      </w:r>
      <w:r>
        <w:br/>
      </w:r>
      <w:r>
        <w:rPr>
          <w:rFonts w:ascii="Times New Roman"/>
          <w:b w:val="false"/>
          <w:i w:val="false"/>
          <w:color w:val="000000"/>
          <w:sz w:val="28"/>
        </w:rPr>
        <w:t>
</w:t>
      </w:r>
      <w:r>
        <w:rPr>
          <w:rFonts w:ascii="Times New Roman"/>
          <w:b w:val="false"/>
          <w:i w:val="false"/>
          <w:color w:val="000000"/>
          <w:sz w:val="28"/>
        </w:rPr>
        <w:t>
      210.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12 часов.</w:t>
      </w:r>
      <w:r>
        <w:br/>
      </w:r>
      <w:r>
        <w:rPr>
          <w:rFonts w:ascii="Times New Roman"/>
          <w:b w:val="false"/>
          <w:i w:val="false"/>
          <w:color w:val="000000"/>
          <w:sz w:val="28"/>
        </w:rPr>
        <w:t>
</w:t>
      </w:r>
      <w:r>
        <w:rPr>
          <w:rFonts w:ascii="Times New Roman"/>
          <w:b w:val="false"/>
          <w:i w:val="false"/>
          <w:color w:val="000000"/>
          <w:sz w:val="28"/>
        </w:rPr>
        <w:t>
      211. Уполномоченный орган обеспечивает надлежащее состояние и эксплуатацию фонтанов находящиеся в коммунальной собственности.</w:t>
      </w:r>
      <w:r>
        <w:br/>
      </w:r>
      <w:r>
        <w:rPr>
          <w:rFonts w:ascii="Times New Roman"/>
          <w:b w:val="false"/>
          <w:i w:val="false"/>
          <w:color w:val="000000"/>
          <w:sz w:val="28"/>
        </w:rPr>
        <w:t>
</w:t>
      </w:r>
      <w:r>
        <w:rPr>
          <w:rFonts w:ascii="Times New Roman"/>
          <w:b w:val="false"/>
          <w:i w:val="false"/>
          <w:color w:val="000000"/>
          <w:sz w:val="28"/>
        </w:rPr>
        <w:t>
      212.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213. В период работы фонтанов очистка водной поверхности от мусора производится ежедневно. Эксплуатирующая организациям необходимо содержать фонтаны в чистоте также в период их отключения.</w:t>
      </w:r>
    </w:p>
    <w:bookmarkEnd w:id="60"/>
    <w:bookmarkStart w:name="z251" w:id="61"/>
    <w:p>
      <w:pPr>
        <w:spacing w:after="0"/>
        <w:ind w:left="0"/>
        <w:jc w:val="left"/>
      </w:pPr>
      <w:r>
        <w:rPr>
          <w:rFonts w:ascii="Times New Roman"/>
          <w:b/>
          <w:i w:val="false"/>
          <w:color w:val="000000"/>
        </w:rPr>
        <w:t xml:space="preserve"> 
      Глава 14. Порядок оформления и производства работ, при разрушении дорожных покрытий, тротуаров, газонов и других объектов, элементов коммунального хозяйства</w:t>
      </w:r>
    </w:p>
    <w:bookmarkEnd w:id="61"/>
    <w:bookmarkStart w:name="z252" w:id="62"/>
    <w:p>
      <w:pPr>
        <w:spacing w:after="0"/>
        <w:ind w:left="0"/>
        <w:jc w:val="both"/>
      </w:pPr>
      <w:r>
        <w:rPr>
          <w:rFonts w:ascii="Times New Roman"/>
          <w:b w:val="false"/>
          <w:i w:val="false"/>
          <w:color w:val="000000"/>
          <w:sz w:val="28"/>
        </w:rPr>
        <w:t>
      214. Юридические и физические лица могут производить земляные работы, либо другие работы, связанные с разрушением дорожных покрытий, тротуаров, газонов, элементов коммунального хозяйства на территориях только при наличии письменного разрешения выданного уполномоченным органом.</w:t>
      </w:r>
      <w:r>
        <w:br/>
      </w:r>
      <w:r>
        <w:rPr>
          <w:rFonts w:ascii="Times New Roman"/>
          <w:b w:val="false"/>
          <w:i w:val="false"/>
          <w:color w:val="000000"/>
          <w:sz w:val="28"/>
        </w:rPr>
        <w:t>
</w:t>
      </w:r>
      <w:r>
        <w:rPr>
          <w:rFonts w:ascii="Times New Roman"/>
          <w:b w:val="false"/>
          <w:i w:val="false"/>
          <w:color w:val="000000"/>
          <w:sz w:val="28"/>
        </w:rPr>
        <w:t>
      215. При авариях инженерных сетей, требующих безотлагательного производства восстановительных работ, вскрытие дорожных покрытий, разрытие улиц, площадей и иных мест общего пользования необходимо вызвать на место представителей организаций, дающих согласование. К производству работ допускается приступить только после получения на месте разрешения (ордера) на производство работ. Юридическим и физическим лицам имеющим какой-либо складированный материал или какое-либо имущество в месте производства аварийных работ, по требованию уполномоченного органа должны освободить незамедлительно своими силами этот участок если нет иных возможностей для проведения работ.</w:t>
      </w:r>
      <w:r>
        <w:br/>
      </w:r>
      <w:r>
        <w:rPr>
          <w:rFonts w:ascii="Times New Roman"/>
          <w:b w:val="false"/>
          <w:i w:val="false"/>
          <w:color w:val="000000"/>
          <w:sz w:val="28"/>
        </w:rPr>
        <w:t>
      В исключительных случаях для обеспечения жизнедеятельности особо важных объектов населенного пункта, требующих немедленной ликвидации аварий, допускается приступить к устранению аварий без оформления разрешения (ордера) в присутствии представителей организаций, дающих согласие, с последующим оформлением разрешения (ордера) на производство работ в течение 24 часов.</w:t>
      </w:r>
      <w:r>
        <w:br/>
      </w:r>
      <w:r>
        <w:rPr>
          <w:rFonts w:ascii="Times New Roman"/>
          <w:b w:val="false"/>
          <w:i w:val="false"/>
          <w:color w:val="000000"/>
          <w:sz w:val="28"/>
        </w:rPr>
        <w:t>
      216. Все юридическим и физическим лицам, планирующие работы по строительству или реконструкции инженерных сетей, дорог, тротуаров рекомендуется до 15 ноября в предшествующем к планируемому году и повторно до 1 марта в планируемом году подать заявку в уполномоченный орган с указанием намеченных сроков производства работ, с приложением необходимых чертежей. При поступлении обращений на проведение земельных работ от физических лиц, также допускается выдача разрешений с условием устранения последствий во время, указанное в ордере. Организации, не представившие заявки, к производству земляных работ не допускаются. Самовольное проведение земляных работ признается нарушением настоящих Правил.</w:t>
      </w:r>
      <w:r>
        <w:br/>
      </w:r>
      <w:r>
        <w:rPr>
          <w:rFonts w:ascii="Times New Roman"/>
          <w:b w:val="false"/>
          <w:i w:val="false"/>
          <w:color w:val="000000"/>
          <w:sz w:val="28"/>
        </w:rPr>
        <w:t>
</w:t>
      </w:r>
      <w:r>
        <w:rPr>
          <w:rFonts w:ascii="Times New Roman"/>
          <w:b w:val="false"/>
          <w:i w:val="false"/>
          <w:color w:val="000000"/>
          <w:sz w:val="28"/>
        </w:rPr>
        <w:t>
      217. При производстве работ по укладке, реконструкции подземных инженерных сетей совместно с работами по строительству, реконструкции улиц, площадей и других мест общего пользования организациям, проводившие эти работы, рекомендуется привести в надлежащее состояние и последующие 3 года проводить работы по уходу.</w:t>
      </w:r>
      <w:r>
        <w:br/>
      </w:r>
      <w:r>
        <w:rPr>
          <w:rFonts w:ascii="Times New Roman"/>
          <w:b w:val="false"/>
          <w:i w:val="false"/>
          <w:color w:val="000000"/>
          <w:sz w:val="28"/>
        </w:rPr>
        <w:t>
</w:t>
      </w:r>
      <w:r>
        <w:rPr>
          <w:rFonts w:ascii="Times New Roman"/>
          <w:b w:val="false"/>
          <w:i w:val="false"/>
          <w:color w:val="000000"/>
          <w:sz w:val="28"/>
        </w:rPr>
        <w:t>
      218. При производстве работ на улицах в случаях, связанных с ограничением или закрытием движения транспорта, по заявлению заказчика оформляется соответствующее разрешение уполномоченного органа на закрытие движения автотранспорта, а при необходимости изменения маршрута движения общественного транспорта – оповещает горожан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219. Объект, элемент местного хозяйства, должен быть приведен в надлежащее состояние к окончанию срока работ, указанного в ордере. Работы по просроченным ордерам считаются самовольным разрытием. Продление ордера осуществляется после привлечения виновных в нарушении настоящих Правил к ответственности.</w:t>
      </w:r>
      <w:r>
        <w:br/>
      </w:r>
      <w:r>
        <w:rPr>
          <w:rFonts w:ascii="Times New Roman"/>
          <w:b w:val="false"/>
          <w:i w:val="false"/>
          <w:color w:val="000000"/>
          <w:sz w:val="28"/>
        </w:rPr>
        <w:t>
</w:t>
      </w:r>
      <w:r>
        <w:rPr>
          <w:rFonts w:ascii="Times New Roman"/>
          <w:b w:val="false"/>
          <w:i w:val="false"/>
          <w:color w:val="000000"/>
          <w:sz w:val="28"/>
        </w:rPr>
        <w:t>
      220. Для принятия необходимых мер предосторожности и предупреждения повреждений инженерных сетей и сооружений производителям работ необходимо не позднее, чем за сутки до начала работ вызвать на место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w:t>
      </w:r>
      <w:r>
        <w:rPr>
          <w:rFonts w:ascii="Times New Roman"/>
          <w:b w:val="false"/>
          <w:i w:val="false"/>
          <w:color w:val="000000"/>
          <w:sz w:val="28"/>
        </w:rPr>
        <w:t>
      221. Производителям работ необходимо до начала работ выполнить следующее:</w:t>
      </w:r>
      <w:r>
        <w:br/>
      </w:r>
      <w:r>
        <w:rPr>
          <w:rFonts w:ascii="Times New Roman"/>
          <w:b w:val="false"/>
          <w:i w:val="false"/>
          <w:color w:val="000000"/>
          <w:sz w:val="28"/>
        </w:rPr>
        <w:t>
      1) строительные площадки должны быть огорожены по всему периметру плотным забором установленного образца с предупреждающими знаками, благоустроены так, чтобы исключить засорение улиц выезжающим транспортом;</w:t>
      </w:r>
      <w:r>
        <w:br/>
      </w:r>
      <w:r>
        <w:rPr>
          <w:rFonts w:ascii="Times New Roman"/>
          <w:b w:val="false"/>
          <w:i w:val="false"/>
          <w:color w:val="000000"/>
          <w:sz w:val="28"/>
        </w:rPr>
        <w:t>
      2) проезды должны выходить на второстепенные улицы и оборудоваться шлагбаумами. В ограждениях должно быть минимальное количество проездов;</w:t>
      </w:r>
      <w:r>
        <w:br/>
      </w:r>
      <w:r>
        <w:rPr>
          <w:rFonts w:ascii="Times New Roman"/>
          <w:b w:val="false"/>
          <w:i w:val="false"/>
          <w:color w:val="000000"/>
          <w:sz w:val="28"/>
        </w:rPr>
        <w:t>
      3) на период строительства или капитального ремонта за строительной организацией закрепляется участок дороги основной магистрали по длине 600 метров в ту и другую стороны от строящегося объекта для ежедневной очистки от грязи;</w:t>
      </w:r>
      <w:r>
        <w:br/>
      </w:r>
      <w:r>
        <w:rPr>
          <w:rFonts w:ascii="Times New Roman"/>
          <w:b w:val="false"/>
          <w:i w:val="false"/>
          <w:color w:val="000000"/>
          <w:sz w:val="28"/>
        </w:rPr>
        <w:t>
      4) в местах движения пешеходов установить пешеходные мостики на расстоянии не более 200 метров друг от друга и обеспечить освещение участка строительства или капитального ремонта в ночное время;</w:t>
      </w:r>
      <w:r>
        <w:br/>
      </w:r>
      <w:r>
        <w:rPr>
          <w:rFonts w:ascii="Times New Roman"/>
          <w:b w:val="false"/>
          <w:i w:val="false"/>
          <w:color w:val="000000"/>
          <w:sz w:val="28"/>
        </w:rPr>
        <w:t>
      5) принять меры к обеспечению бесперебойной работы ливневой канализации;</w:t>
      </w:r>
      <w:r>
        <w:br/>
      </w:r>
      <w:r>
        <w:rPr>
          <w:rFonts w:ascii="Times New Roman"/>
          <w:b w:val="false"/>
          <w:i w:val="false"/>
          <w:color w:val="000000"/>
          <w:sz w:val="28"/>
        </w:rPr>
        <w:t>
      6) при наличии зеленых насаждений в зоне работы механизмов оградить их глухими щитами, гарантирующими их сохранность;</w:t>
      </w:r>
      <w:r>
        <w:br/>
      </w:r>
      <w:r>
        <w:rPr>
          <w:rFonts w:ascii="Times New Roman"/>
          <w:b w:val="false"/>
          <w:i w:val="false"/>
          <w:color w:val="000000"/>
          <w:sz w:val="28"/>
        </w:rPr>
        <w:t>
      7) при необходимости закрытия проездов или путей движения пешеходов подготовить объездные (обходные) пути и ясно обозначить объезд соответствующими знаками.</w:t>
      </w:r>
      <w:r>
        <w:br/>
      </w:r>
      <w:r>
        <w:rPr>
          <w:rFonts w:ascii="Times New Roman"/>
          <w:b w:val="false"/>
          <w:i w:val="false"/>
          <w:color w:val="000000"/>
          <w:sz w:val="28"/>
        </w:rPr>
        <w:t>
</w:t>
      </w:r>
      <w:r>
        <w:rPr>
          <w:rFonts w:ascii="Times New Roman"/>
          <w:b w:val="false"/>
          <w:i w:val="false"/>
          <w:color w:val="000000"/>
          <w:sz w:val="28"/>
        </w:rPr>
        <w:t>
      222. Производство работ ведется согласно действующим нормам и правилам, а также указанным в ордере условиям.</w:t>
      </w:r>
      <w:r>
        <w:br/>
      </w:r>
      <w:r>
        <w:rPr>
          <w:rFonts w:ascii="Times New Roman"/>
          <w:b w:val="false"/>
          <w:i w:val="false"/>
          <w:color w:val="000000"/>
          <w:sz w:val="28"/>
        </w:rPr>
        <w:t>
</w:t>
      </w:r>
      <w:r>
        <w:rPr>
          <w:rFonts w:ascii="Times New Roman"/>
          <w:b w:val="false"/>
          <w:i w:val="false"/>
          <w:color w:val="000000"/>
          <w:sz w:val="28"/>
        </w:rPr>
        <w:t>
      223. Асфальт, снятый с покрытия, и грунт, непригодный для обратной засыпки, вывозятся в процессе работ в специально отведенные места. Бордюрный и тротуарный камень разбирается, складируется и сдается по акту для хранения и повторного использования. Не допускается заваливать землей и стройматериалами зеленые насаждения, улицы, водосточные решетки, лотки, тротуары и другие места общественного пользования. Для защиты названных элементов сооружений должны применяться деревянные щиты и короба, обеспечивающие доступ к люкам и колодцам</w:t>
      </w:r>
      <w:r>
        <w:rPr>
          <w:rFonts w:ascii="Times New Roman"/>
          <w:b w:val="false"/>
          <w:i w:val="false"/>
          <w:color w:val="c00000"/>
          <w:sz w:val="28"/>
        </w:rPr>
        <w:t>.</w:t>
      </w:r>
      <w:r>
        <w:br/>
      </w:r>
      <w:r>
        <w:rPr>
          <w:rFonts w:ascii="Times New Roman"/>
          <w:b w:val="false"/>
          <w:i w:val="false"/>
          <w:color w:val="000000"/>
          <w:sz w:val="28"/>
        </w:rPr>
        <w:t>
</w:t>
      </w:r>
      <w:r>
        <w:rPr>
          <w:rFonts w:ascii="Times New Roman"/>
          <w:b w:val="false"/>
          <w:i w:val="false"/>
          <w:color w:val="000000"/>
          <w:sz w:val="28"/>
        </w:rPr>
        <w:t>
      224. Сроки производства работ устанавливаются согласно календарному графику в соответствии с действующими нормами продолжительности строительства. При строительстве или ремонте подземных коммуникаций с продолжительностью работ более двух месяцев ордер выдается на участки по мере окончания всего комплекса работ на них.</w:t>
      </w:r>
      <w:r>
        <w:br/>
      </w:r>
      <w:r>
        <w:rPr>
          <w:rFonts w:ascii="Times New Roman"/>
          <w:b w:val="false"/>
          <w:i w:val="false"/>
          <w:color w:val="000000"/>
          <w:sz w:val="28"/>
        </w:rPr>
        <w:t>
</w:t>
      </w:r>
      <w:r>
        <w:rPr>
          <w:rFonts w:ascii="Times New Roman"/>
          <w:b w:val="false"/>
          <w:i w:val="false"/>
          <w:color w:val="000000"/>
          <w:sz w:val="28"/>
        </w:rPr>
        <w:t>
      225. Производство работ, связанное с разрушением дорожных покрытий дорог, тротуаров и площадей в течение трех лет после устройства или капитального ремонта не допускается, кроме исключительных случаев по разрешению акима района, города областного значения. В иных случаях разрушение асфальто-бетонных покрытий не допускается.</w:t>
      </w:r>
      <w:r>
        <w:br/>
      </w:r>
      <w:r>
        <w:rPr>
          <w:rFonts w:ascii="Times New Roman"/>
          <w:b w:val="false"/>
          <w:i w:val="false"/>
          <w:color w:val="000000"/>
          <w:sz w:val="28"/>
        </w:rPr>
        <w:t>
      При необходимости прокладка инженерных коммуникации разрешается без разрушения асфальто-бетонных покрытий методом горизонтального прокола, на глубине не менее 80 сантиметров от верхнего слоя покрытии.</w:t>
      </w:r>
      <w:r>
        <w:br/>
      </w:r>
      <w:r>
        <w:rPr>
          <w:rFonts w:ascii="Times New Roman"/>
          <w:b w:val="false"/>
          <w:i w:val="false"/>
          <w:color w:val="000000"/>
          <w:sz w:val="28"/>
        </w:rPr>
        <w:t>
</w:t>
      </w:r>
      <w:r>
        <w:rPr>
          <w:rFonts w:ascii="Times New Roman"/>
          <w:b w:val="false"/>
          <w:i w:val="false"/>
          <w:color w:val="000000"/>
          <w:sz w:val="28"/>
        </w:rPr>
        <w:t>
      226. Восстановление покрытий в местах разрытии разрешается только после приемки работ уполномоченным органом. Ответственность за качество восстановительных работ, за просадку и деформацию покрытий несет организация или физическое лицо, которая производила разрытие.</w:t>
      </w:r>
      <w:r>
        <w:br/>
      </w:r>
      <w:r>
        <w:rPr>
          <w:rFonts w:ascii="Times New Roman"/>
          <w:b w:val="false"/>
          <w:i w:val="false"/>
          <w:color w:val="000000"/>
          <w:sz w:val="28"/>
        </w:rPr>
        <w:t>
</w:t>
      </w:r>
      <w:r>
        <w:rPr>
          <w:rFonts w:ascii="Times New Roman"/>
          <w:b w:val="false"/>
          <w:i w:val="false"/>
          <w:color w:val="000000"/>
          <w:sz w:val="28"/>
        </w:rPr>
        <w:t>
      227. В случае нарушения условий производства работ, некачественного восстановления или нарушения сроков восстановительных работ уполномоченный орган имеет право приостановить начатые работы, требовать устранения допущенных нарушений, взыскать убытки за причиненный ущерб, принимать меры по привлечению виновных лиц к ответственности.</w:t>
      </w:r>
      <w:r>
        <w:br/>
      </w:r>
      <w:r>
        <w:rPr>
          <w:rFonts w:ascii="Times New Roman"/>
          <w:b w:val="false"/>
          <w:i w:val="false"/>
          <w:color w:val="000000"/>
          <w:sz w:val="28"/>
        </w:rPr>
        <w:t>
</w:t>
      </w:r>
      <w:r>
        <w:rPr>
          <w:rFonts w:ascii="Times New Roman"/>
          <w:b w:val="false"/>
          <w:i w:val="false"/>
          <w:color w:val="000000"/>
          <w:sz w:val="28"/>
        </w:rPr>
        <w:t>
      228. Качество выполнения восстановительных работ принимается городским, районным уполномоченным органом в области жилищного коммунального хозяйства, пассажирского транспорта и автомобильных дорог.</w:t>
      </w:r>
      <w:r>
        <w:br/>
      </w:r>
      <w:r>
        <w:rPr>
          <w:rFonts w:ascii="Times New Roman"/>
          <w:b w:val="false"/>
          <w:i w:val="false"/>
          <w:color w:val="000000"/>
          <w:sz w:val="28"/>
        </w:rPr>
        <w:t>
</w:t>
      </w:r>
      <w:r>
        <w:rPr>
          <w:rFonts w:ascii="Times New Roman"/>
          <w:b w:val="false"/>
          <w:i w:val="false"/>
          <w:color w:val="000000"/>
          <w:sz w:val="28"/>
        </w:rPr>
        <w:t xml:space="preserve">
      229. Организации и предприятия, выполняющие работы по вскрытию дорожных покрытий и разрытию улиц, площадей и других мест общего пользования, на местах производства работ должны устанавливать информационные щиты. </w:t>
      </w:r>
    </w:p>
    <w:bookmarkEnd w:id="62"/>
    <w:bookmarkStart w:name="z267" w:id="63"/>
    <w:p>
      <w:pPr>
        <w:spacing w:after="0"/>
        <w:ind w:left="0"/>
        <w:jc w:val="left"/>
      </w:pPr>
      <w:r>
        <w:rPr>
          <w:rFonts w:ascii="Times New Roman"/>
          <w:b/>
          <w:i w:val="false"/>
          <w:color w:val="000000"/>
        </w:rPr>
        <w:t xml:space="preserve"> 
Глава 15. Требования к остановочным пунктам</w:t>
      </w:r>
    </w:p>
    <w:bookmarkEnd w:id="63"/>
    <w:bookmarkStart w:name="z268" w:id="64"/>
    <w:p>
      <w:pPr>
        <w:spacing w:after="0"/>
        <w:ind w:left="0"/>
        <w:jc w:val="both"/>
      </w:pPr>
      <w:r>
        <w:rPr>
          <w:rFonts w:ascii="Times New Roman"/>
          <w:b w:val="false"/>
          <w:i w:val="false"/>
          <w:color w:val="000000"/>
          <w:sz w:val="28"/>
        </w:rPr>
        <w:t>
      230. Остановочные пункты должны размещаться и оснащаться с учетом требований </w:t>
      </w:r>
      <w:r>
        <w:rPr>
          <w:rFonts w:ascii="Times New Roman"/>
          <w:b w:val="false"/>
          <w:i w:val="false"/>
          <w:color w:val="000000"/>
          <w:sz w:val="28"/>
        </w:rPr>
        <w:t>СНиП РК 3. № 01-01-2002*</w:t>
      </w:r>
      <w:r>
        <w:rPr>
          <w:rFonts w:ascii="Times New Roman"/>
          <w:b w:val="false"/>
          <w:i w:val="false"/>
          <w:color w:val="000000"/>
          <w:sz w:val="28"/>
        </w:rPr>
        <w:t xml:space="preserve"> «Градостроительство. Планировка и застройка городских и сельских поселений», и с учетом соблюдения правил дорожного движения, безопасного и удобного подхода к ним пассажиров.</w:t>
      </w:r>
      <w:r>
        <w:br/>
      </w:r>
      <w:r>
        <w:rPr>
          <w:rFonts w:ascii="Times New Roman"/>
          <w:b w:val="false"/>
          <w:i w:val="false"/>
          <w:color w:val="000000"/>
          <w:sz w:val="28"/>
        </w:rPr>
        <w:t>
</w:t>
      </w:r>
      <w:r>
        <w:rPr>
          <w:rFonts w:ascii="Times New Roman"/>
          <w:b w:val="false"/>
          <w:i w:val="false"/>
          <w:color w:val="000000"/>
          <w:sz w:val="28"/>
        </w:rPr>
        <w:t>
      231. Строительство остановочных пунктов допускается только в виде легких конструкций без размещения на них объектов обслуживания населения (за исключением таксофонов, торговых автоматов).</w:t>
      </w:r>
      <w:r>
        <w:br/>
      </w:r>
      <w:r>
        <w:rPr>
          <w:rFonts w:ascii="Times New Roman"/>
          <w:b w:val="false"/>
          <w:i w:val="false"/>
          <w:color w:val="000000"/>
          <w:sz w:val="28"/>
        </w:rPr>
        <w:t>
      Действие настоящего пункта в отношении собственников объектов обслуживания населения, ранее размещенных на остановочных пунктах распространяется после истечения срока предоставленного права землепользования земельными участками под остановочными пунктами и по истечению договора с подотчетным уполномоченным учреждением местного исполнительного органа в сфере автомобильных дорог.</w:t>
      </w:r>
    </w:p>
    <w:bookmarkEnd w:id="64"/>
    <w:bookmarkStart w:name="z270" w:id="65"/>
    <w:p>
      <w:pPr>
        <w:spacing w:after="0"/>
        <w:ind w:left="0"/>
        <w:jc w:val="left"/>
      </w:pPr>
      <w:r>
        <w:rPr>
          <w:rFonts w:ascii="Times New Roman"/>
          <w:b/>
          <w:i w:val="false"/>
          <w:color w:val="000000"/>
        </w:rPr>
        <w:t xml:space="preserve"> 
Глава 16. Таксофоны</w:t>
      </w:r>
    </w:p>
    <w:bookmarkEnd w:id="65"/>
    <w:bookmarkStart w:name="z271" w:id="66"/>
    <w:p>
      <w:pPr>
        <w:spacing w:after="0"/>
        <w:ind w:left="0"/>
        <w:jc w:val="both"/>
      </w:pPr>
      <w:r>
        <w:rPr>
          <w:rFonts w:ascii="Times New Roman"/>
          <w:b w:val="false"/>
          <w:i w:val="false"/>
          <w:color w:val="000000"/>
          <w:sz w:val="28"/>
        </w:rPr>
        <w:t>
      232. Исправное состояние и своевременная ликвидация нарушений в содержании таксофонов (замена разбитых стекол, устранение посторонних надписей, очистка стекол, покраска или промывка телефонных будок) обеспечивается обслуживающей организацией.</w:t>
      </w:r>
      <w:r>
        <w:br/>
      </w:r>
      <w:r>
        <w:rPr>
          <w:rFonts w:ascii="Times New Roman"/>
          <w:b w:val="false"/>
          <w:i w:val="false"/>
          <w:color w:val="000000"/>
          <w:sz w:val="28"/>
        </w:rPr>
        <w:t>
</w:t>
      </w:r>
      <w:r>
        <w:rPr>
          <w:rFonts w:ascii="Times New Roman"/>
          <w:b w:val="false"/>
          <w:i w:val="false"/>
          <w:color w:val="000000"/>
          <w:sz w:val="28"/>
        </w:rPr>
        <w:t>
      233. Надлежащее состояние прилегающих территорий таксофонам в радиусе 5 метров, обеспечивается службами заказчиков, предприятия и организации, ведомства и иные хозяйствующие субъекты, на территории которых расположены таксофоны.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