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657" w14:textId="8de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октября 2013 года № 206. Зарегистрировано Департаментом юстиции Костанайской области 5 ноября 2013 года № 4284. Утратило силу решением маслихата города Рудного Костанайской области от 12 сентября 2014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Рудного Костанайской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 сентября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C. Костина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206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</w:t>
      </w:r>
      <w:r>
        <w:br/>
      </w:r>
      <w:r>
        <w:rPr>
          <w:rFonts w:ascii="Times New Roman"/>
          <w:b/>
          <w:i w:val="false"/>
          <w:color w:val="000000"/>
        </w:rPr>
        <w:t>
обучение на дому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
возможностями из числа инвалидов по</w:t>
      </w:r>
      <w:r>
        <w:br/>
      </w:r>
      <w:r>
        <w:rPr>
          <w:rFonts w:ascii="Times New Roman"/>
          <w:b/>
          <w:i w:val="false"/>
          <w:color w:val="000000"/>
        </w:rPr>
        <w:t>
индивидуальному учебному плану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затрат на обучение на дому детей с ограниченными возможностями из числа инвалидов по индивидуальному учебному плану (далее – возмещение затрат) назначается и выплачивается государственным учреждением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Затраты возмещаются родителям и иным законным представителям детей с ограниченными возможностями из числа инвалидов (далее – получатели), зарегистрированным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назначения возмещения затрат получатель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 с рекомендацией обучения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документа о наличии счета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назначается получателям на текущий учебный год и выплачивается ежемесячно с месяца обращения в размере 6 месячных расчетных показателей, на каждого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прекращается с месяца, следующего за месяцем, в котором наступили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получателя и (или)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 получателя и (или) ребенка на постоянное проживание за пределы административно-территориальной единицы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выявлены недостоверные сведения, представленные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Излишне выплаченные суммы подлежат возврату в добровольном или ином порядке, установленном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