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8b76" w14:textId="d288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июня 2013 года N 41/07. Зарегистрировано Департаментом юстиции Карагандинской области 2 августа 2013 года N 2379. Утратило силу постановлением акимата Карагандинской области от 17 ноября 2014 года N 62/05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17.11.2014 N 62/05.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утратило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25.09.2014 N 50/02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 паспорта на животное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утратило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29.07.2014 N 40/03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Карагандинской области от 29.07.2014 </w:t>
      </w:r>
      <w:r>
        <w:rPr>
          <w:rFonts w:ascii="Times New Roman"/>
          <w:b w:val="false"/>
          <w:i w:val="false"/>
          <w:color w:val="000000"/>
          <w:sz w:val="28"/>
        </w:rPr>
        <w:t>N 40/03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25.09.2014 </w:t>
      </w:r>
      <w:r>
        <w:rPr>
          <w:rFonts w:ascii="Times New Roman"/>
          <w:b w:val="false"/>
          <w:i w:val="false"/>
          <w:color w:val="000000"/>
          <w:sz w:val="28"/>
        </w:rPr>
        <w:t>N 50/02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41/07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Регламент утратил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Карагандинской области от 25.09.2014 N 50/02 (вводится в действие по истечении десяти календарных дней после дня его первого официального опубликования).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41/07</w:t>
      </w:r>
    </w:p>
    <w:bookmarkEnd w:id="3"/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ветеринарного паспорта на животное",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– государственная услуга) оказывается ветеринарным врачом (далее – ответственный исполнитель) подразделения местного исполнительного органа области, района (города областного значения), города районного значения, поселка, аула (села), аульного (сельского) округа (далее - 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Услугополучатель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N 179 "Об утверждении Инструкции по оформлению, использованию и исполнению платежных поручений, платежных требований-поручений, инкассовых распоряжений" (зарегистрирован в Реестре государственной регистрации нормативных правовых актов за N 1155) – платежное поручение.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МИО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услугополучателем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МИО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услугополучателя для оказания государственной услуги осуществляется одним лицом в течение рабочего дня на основании графика работы МИО.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услугополучателя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животное, документ, подтверждающий сдачу услугополучателем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услугополучателя регистрируется в журнале регистрации и выдается талон с указанием даты и времени, срока и места получения услугополучателем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услугополучателю необходимо предоставить следующие документы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услугополучателем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услугополучателем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МИО,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Настоящая государственная услуга "Выдача ветеринарного паспорта на животное" через центр обслуживания населения не оказывается.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СФЕ,</w:t>
      </w:r>
      <w:r>
        <w:br/>
      </w:r>
      <w:r>
        <w:rPr>
          <w:rFonts w:ascii="Times New Roman"/>
          <w:b/>
          <w:i w:val="false"/>
          <w:color w:val="000000"/>
        </w:rPr>
        <w:t>
сроки исполнения каждого административного действия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2715"/>
        <w:gridCol w:w="2906"/>
        <w:gridCol w:w="2990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услугополучателю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ветеринарного паспорта на животное (выписки из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5858"/>
        <w:gridCol w:w="3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МИО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услугополучателю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отказа в выдаче ветеринарного паспорта на животное (выписки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ветеринарного паспорта на животное)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4"/>
        <w:gridCol w:w="5775"/>
        <w:gridCol w:w="4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МИО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услугополучателю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8"/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5852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14/07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Регламент 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29.07.2014 N 40/03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