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464c" w14:textId="2584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переходе на электронный формат ведения единого карточного учета заявлений, сообщений, жалоб и иной информации о преступлениях, происшествиях, уголовных дел, результатов их расследования и прокурорского надзора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борьбе с экономической и коррупционной преступностью (финансовая полиция) от 28 декабря 2013 года № 425, Генерального Прокурора Республики Казахстан от 30 декабря 2013 года № 124 и Министра внутренних дел Республики Казахстан от 28 декабря 2013 года № 758. Зарегистрирован в Министерстве юстиции Республики Казахстан 31 декабря 2013 года № 9056. Утратил силу совместным приказом первого заместителя Председателя Агентства Республики Казахстан по борьбе с экономической и коррупционной преступностью (финансовая полиция) от 10 октября 2014 года № 287, Генерального Прокурора Республики Казахстан от 20 октября 2014 года № 123 и Министра внутренних дел Республики Казахстан от 16 октября 2014 года № 708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первого заместителя Председателя Агентства РК по борьбе с экономической и коррупционной преступностью (финансовая полиция) от 10.10.2014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, Генерального Прокурора РК от 20.10.2014 № 123 и Министра внутренних дел РК от 16.10.2014 № 708 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дальнейшего перехода на безбумажные технологии, а также обеспечения должного контроля и надзора за расследованием уголовных дел, оперативного формирования отчетов о состоянии преступности, в соответствии с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 и электронной цифровой подписи</w:t>
      </w:r>
      <w:r>
        <w:rPr>
          <w:rFonts w:ascii="Times New Roman"/>
          <w:b w:val="false"/>
          <w:i w:val="false"/>
          <w:color w:val="000000"/>
          <w:sz w:val="28"/>
        </w:rPr>
        <w:t xml:space="preserve">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переход на электронный формат ведения единого карточного учета заявлений, сообщений, жалоб и иной информации о преступлениях, происшествиях, уголовных дел, результатов их расследования, прокурорского надзора в подразделениях Агентства по борьбе с экономической и коррупционной преступностью (далее - органы финансовой полиции), Министерства внутренних дел (далее – органы внутренних дел), Генеральной прокуратуры (далее - органы прокуратуры) согласно графика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на сотрудников органов прокуратуры, внутренних дел и финансовой полиции обязанность по вводу в базу данных Комитета по правовой статистике и специальным учетам Генеральной прокуратуры Республики Казахстан (далее - Комитет) с использованием электронной цифровой подписи (далее - ЭЦП) следующих информационных учетных документов (далее – ИУД):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форма ЗС-1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«Карточка учета заявления, сообщения и иной информации о преступлении, происшествии» (далее – ИУД формы ЗС-1) согласно приложению 1 к Инструкции по ведению единого карточного учета заявлений, сообщений, жалоб и иной информации о преступлениях, происшествиях, уголовных дел, результатов их расследования, прокурорского надзора и судебного рассмотрения (Единая унифицированная статистическая система), утвержденной приказом Генерального Прокурора Республики Казахстан от 18 ноября 2011 года № 122 «Об утверждении Инструкции по ведению единого карточного учета заявлений, сообщений, жалоб и иной информации о преступлениях, происшествиях, уголовных дел, результатов их расследования, прокурорского надзора и судебного рассмотрения (Единая унифицированная статистическая система)» (зарегистрированный в Реестре государственной регистрации нормативных правовых актов за № 7330, опубликованный в «Юридической газете» от 15 декабря 2011 года № 185 (2175))(далее - Инструкция);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форма ЗС-2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«Карточка учета решения по зарегистрированному заявлению, сообщению и иной информации о преступлении, происшествии» (далее – ИУД формы ЗС-2) согласно приложению 2 к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форма 1.0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«Карточка учета преступления» (далее – ИУД 1.0) согласно приложению 3 к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форма 1.1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«Карточка о ходе и результатах предварительного следствия (дознания)» (далее – ИУД формы 1.1) согласно приложению 4 к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форма 2.0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«Карточка на лицо, совершившее преступление» (далее – ИУД формы 2.0) согласно приложению 5 к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форма 2.1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«Карточка на лицо подозреваемое, обвиняемое, задержанное либо арестованное» (далее – ИУД формы 2.1) согласно приложению 6 к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форма 2.2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«Карточка по рассмотрению судом ходатайств об избрании меры пресечения в виде ареста (домашнего ареста), продлению срока ареста (домашнего ареста), об отмене либо изменении меры пресечения в виде ареста (домашнего ареста)» (далее – ИУД формы 2.2) согласно приложению 7 к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форма 3.0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«Карточка о решении прокурора по уголовному делу» (далее – ИУД формы 3.0) согласно приложению 8 к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форма 3.1 «Карточка о работе прокурора по надзору за законностью следствия и дознания» (далее – ИУД формы 3.1) согласно приложению 4 к приказу Генерального Прокурора Республики Казахстан от 20 мая 2010 года № 31 «Об утверждении инструкций по заполнению информационных учетных документов и формированию прокурорских форм отчетов».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Прокурорам, начальникам Департаментов внутренних дел (далее – ДВД) и Департаментов по борьбе с экономической и коррупционной преступностью (далее – ДБЭКП) областей, начальникам подразделений центральных аппаратов органов внутренних дел и финансовой полиции с периода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недопущению использования чужих логинов и обеспечению информационной безопасности при работе с информационными базами данных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полноту и достоверность вводимых данных, определив персональную ответственность сотрудников,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учет переданных материалов по заявлениям, сообщениям и иной информации о преступлениях, происшествиях по Книге учета передачи материалов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 15 дней до перехода на электронный формат ведения карточного учета представить в Комитет списки сотрудников, для получения логинов и паролей и принять организационные меры для получения соответствующими сотрудниками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регистрацию заявлений, сообщений и иной информации о преступлениях, происшествиях в Книге учета заявлений, сообщений и иной информации о преступлениях, происшествиях(далее – КУЗИ) в электронном формате, без заполнения бумажных КУЗИ и ИУД </w:t>
      </w:r>
      <w:r>
        <w:rPr>
          <w:rFonts w:ascii="Times New Roman"/>
          <w:b w:val="false"/>
          <w:i w:val="false"/>
          <w:color w:val="000000"/>
          <w:sz w:val="28"/>
        </w:rPr>
        <w:t>формы ЗС-1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обязанность по вводу ИУД </w:t>
      </w:r>
      <w:r>
        <w:rPr>
          <w:rFonts w:ascii="Times New Roman"/>
          <w:b w:val="false"/>
          <w:i w:val="false"/>
          <w:color w:val="000000"/>
          <w:sz w:val="28"/>
        </w:rPr>
        <w:t>формы ЗС-1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базу данных Комитета возложить на сотрудников дежурных частей органов внутренних дел и финансовой полиции, в органах прокуратуры на должностных лиц, ответственных за ведение КУЗИ;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обязанность по вводу ИУД </w:t>
      </w:r>
      <w:r>
        <w:rPr>
          <w:rFonts w:ascii="Times New Roman"/>
          <w:b w:val="false"/>
          <w:i w:val="false"/>
          <w:color w:val="000000"/>
          <w:sz w:val="28"/>
        </w:rPr>
        <w:t>формы ЗС-2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принятии решения о списании материалов проверки в номенклатурное дело по неподтвердившимся сообщениям о совершенных преступлениях в базу данных Комитета возложить на сотрудников дежурных частей органов внутренних дел, в органах прокуратуры и финансовой полиции на должностных лиц, ответственных за ведение КУЗИ;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ввод ИУД </w:t>
      </w:r>
      <w:r>
        <w:rPr>
          <w:rFonts w:ascii="Times New Roman"/>
          <w:b w:val="false"/>
          <w:i w:val="false"/>
          <w:color w:val="000000"/>
          <w:sz w:val="28"/>
        </w:rPr>
        <w:t>формы ЗС-2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остальным процессуальным решениям, в том числе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 РК) в базу данных Комитета производить в режиме, установленном Инструкцией;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обеспечить ввод в базу данных Комитета ИУД </w:t>
      </w:r>
      <w:r>
        <w:rPr>
          <w:rFonts w:ascii="Times New Roman"/>
          <w:b w:val="false"/>
          <w:i w:val="false"/>
          <w:color w:val="000000"/>
          <w:sz w:val="28"/>
        </w:rPr>
        <w:t>форм 1.0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1.1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2.0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2.1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2.2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3.0</w:t>
      </w:r>
      <w:r>
        <w:rPr>
          <w:rFonts w:ascii="Times New Roman"/>
          <w:b w:val="false"/>
          <w:i w:val="false"/>
          <w:color w:val="000000"/>
          <w:sz w:val="28"/>
        </w:rPr>
        <w:t xml:space="preserve"> и 3.1 в электронном формате, с полным отказом от их заполнения и предоставления в бумажном виде в территориальные управления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ввода ИУД в базу данных в сроки установленные Инструкцией по техническим причинам, обеспечить выставление ИУД на бумажных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Ввод в базу данных Комитета ИУД </w:t>
      </w:r>
      <w:r>
        <w:rPr>
          <w:rFonts w:ascii="Times New Roman"/>
          <w:b w:val="false"/>
          <w:i w:val="false"/>
          <w:color w:val="000000"/>
          <w:sz w:val="28"/>
        </w:rPr>
        <w:t>форм 1.0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1.1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2.0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2.1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2.2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3.0</w:t>
      </w:r>
      <w:r>
        <w:rPr>
          <w:rFonts w:ascii="Times New Roman"/>
          <w:b w:val="false"/>
          <w:i w:val="false"/>
          <w:color w:val="000000"/>
          <w:sz w:val="28"/>
        </w:rPr>
        <w:t xml:space="preserve"> и 3.1 осуществлять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органов внутренних дел и финансовой полиции, принявший процессуальное решение, вводит соответствующий ИУД в базу данных Комитета и заверяет его подлинность путем наложения ЭЦП, с одновременным уведомлением прокурора, осуществляющего в пределах своей компетенции надзор за законностью упрощенного досудебного производства, дознания и следствия (далее - прокурор), согласно требований </w:t>
      </w:r>
      <w:r>
        <w:rPr>
          <w:rFonts w:ascii="Times New Roman"/>
          <w:b w:val="false"/>
          <w:i w:val="false"/>
          <w:color w:val="000000"/>
          <w:sz w:val="28"/>
        </w:rPr>
        <w:t>УПК РК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внесение корректировок в реквизиты с 26 по 30 ИУД </w:t>
      </w:r>
      <w:r>
        <w:rPr>
          <w:rFonts w:ascii="Times New Roman"/>
          <w:b w:val="false"/>
          <w:i w:val="false"/>
          <w:color w:val="000000"/>
          <w:sz w:val="28"/>
        </w:rPr>
        <w:t>формы 1.1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сотрудниками органов внутренних дел или финансовой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правом подписания ИУД по решениям принимаемым прокурорами наделяются начальники Департаментов Генеральной прокуратуры, прокуроры областей, районов и приравненные к ним, а также их заместители, всех остальных ИУД – надзирающие прокуроры (помощники, старшие помощники прокуроров всех уровней, прокуроры, старшие прокуроры отделов и управлений прокуратур, начальники отделов и управлений прокуратур и их заместители);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прокурор, уполномоченный на подписание ИУД, при получении уголовного дела либо уведомления о принятом процессуальном решении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УПК РК</w:t>
      </w:r>
      <w:r>
        <w:rPr>
          <w:rFonts w:ascii="Times New Roman"/>
          <w:b w:val="false"/>
          <w:i w:val="false"/>
          <w:color w:val="000000"/>
          <w:sz w:val="28"/>
        </w:rPr>
        <w:t>, проверив полноту и достоверность заполнения реквизитов ИУД, производит подписание ИУД в день его поступления путем наложения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органов внутренних дел и финансовой полиции вводит ИУД </w:t>
      </w:r>
      <w:r>
        <w:rPr>
          <w:rFonts w:ascii="Times New Roman"/>
          <w:b w:val="false"/>
          <w:i w:val="false"/>
          <w:color w:val="000000"/>
          <w:sz w:val="28"/>
        </w:rPr>
        <w:t>формы 2.1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подозреваемое, обвиняемое, задержанное либо арестованное лицо незамедлительно после принятия,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УПК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процессуального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прокурор, уполномоченный на подписание ИУД при принятии решения по ходатайству, представленному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статей 150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вводит ИУД </w:t>
      </w:r>
      <w:r>
        <w:rPr>
          <w:rFonts w:ascii="Times New Roman"/>
          <w:b w:val="false"/>
          <w:i w:val="false"/>
          <w:color w:val="000000"/>
          <w:sz w:val="28"/>
        </w:rPr>
        <w:t>формы 2.1</w:t>
      </w:r>
      <w:r>
        <w:rPr>
          <w:rFonts w:ascii="Times New Roman"/>
          <w:b w:val="false"/>
          <w:i w:val="false"/>
          <w:color w:val="000000"/>
          <w:sz w:val="28"/>
        </w:rPr>
        <w:t>, а по результатам судебного рассмотрения ИУД </w:t>
      </w:r>
      <w:r>
        <w:rPr>
          <w:rFonts w:ascii="Times New Roman"/>
          <w:b w:val="false"/>
          <w:i w:val="false"/>
          <w:color w:val="000000"/>
          <w:sz w:val="28"/>
        </w:rPr>
        <w:t>формы 2.2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не допускается отказ в подписании электронного ИУД надзирающим прокурором по основанию неверного заполнения реквизитов ИУД при возможности их корректировки самим прокурором;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ИУД, введенный в базу данных Комитета сотрудником органов финансовой полиции или внутренних дел, учитывается только после наложения ЭЦП прокурором;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прокурор, принимая процессуальное решение по уголовному делу, незамедлительно вводит соответствующий ИУД в базу данных Комитета, заверяет подлинность заполнения ИУД путем наложения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предоставить соответствующим прокурорам право корректировки показателей ИУД до подписания ЭЦП, кроме реквизитов с 26 по 30 ИУД </w:t>
      </w:r>
      <w:r>
        <w:rPr>
          <w:rFonts w:ascii="Times New Roman"/>
          <w:b w:val="false"/>
          <w:i w:val="false"/>
          <w:color w:val="000000"/>
          <w:sz w:val="28"/>
        </w:rPr>
        <w:t>формы 1.1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вести мониторинг своевременности, полноты и достоверности ввода ИУД в электронном формате, а также производимых корректировок;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предоставить в ДВД и ДБЭКП областей список сотрудников Комитета, ответственных за техническое обеспечение по переходу на электронный формат ведения единого карточного учета заявлений, сообщений, жалоб и иной информации о преступлениях, происшествиях, уголовных дел, результатов их расследования, прокурорского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случае технических сбоев в базе данных Комитета письменно уведомлять сотрудников дежурных частей органов финансовой полиции и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Территориальным управлениям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провести обучение сотрудников органов прокуратуры, внутренних дел и финансовой полиции по вводу ИУД в базу данных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предоставить логины и пароли сотрудникам органов прокуратуры, внутренних дел и финансовой полиции в течение суток с момента поступления соответствующего списка в территориальные управления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установить программное обеспечение «Единая унифицированная статистическая система» (далее – АРМ «ЕУСС») сотрудникам органов прокуратуры, внутренних дел и финансовой полиции задействованным в проекте;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предоставить право корректировки ИУД </w:t>
      </w:r>
      <w:r>
        <w:rPr>
          <w:rFonts w:ascii="Times New Roman"/>
          <w:b w:val="false"/>
          <w:i w:val="false"/>
          <w:color w:val="000000"/>
          <w:sz w:val="28"/>
        </w:rPr>
        <w:t>формы ЗС-1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сотрудникам дежурных частей органов внутренних дел или финансовой полиции по их письменному рапорту, с согласия начальника соответствующего подразделения органов внутренних дел или финансовой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оказывать практическую помощь в функционировании АРМ «ЕУСС»;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 00.00 часов дня указанного в графике прекратить прием ИУД  </w:t>
      </w:r>
      <w:r>
        <w:rPr>
          <w:rFonts w:ascii="Times New Roman"/>
          <w:b w:val="false"/>
          <w:i w:val="false"/>
          <w:color w:val="000000"/>
          <w:sz w:val="28"/>
        </w:rPr>
        <w:t>форм 1.0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1.1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2.0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2.1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2.2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3.0</w:t>
      </w:r>
      <w:r>
        <w:rPr>
          <w:rFonts w:ascii="Times New Roman"/>
          <w:b w:val="false"/>
          <w:i w:val="false"/>
          <w:color w:val="000000"/>
          <w:sz w:val="28"/>
        </w:rPr>
        <w:t xml:space="preserve"> и 3.1 от указанных органов на бумажных носителях, за исключением случаев, предусмотренных подпунктом 8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обеспечить ежедневное резервное копирование баз данных АРМ «ЕУСС» на съемные носители;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ежедекадно со дня начала пилотного проекта предоставлять отчет о ходе его реализации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Сотрудникам органов прокуратуры, внутренних дел и финансовой полиции г.г. Астана, Алматы и Акмолинской области продолжить работу по вводу ИУД в электронном режиме.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Комитету настоящий приказ направить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приказа возложить на Председателя Комитета, курирующих заместителей Министра внутренних дел Республики Казахстан и Председателя Агентства по борьбе с экономической и коррупционной преступностью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Настоящий приказ вводится в действие со дня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6"/>
        <w:gridCol w:w="6614"/>
      </w:tblGrid>
      <w:tr>
        <w:trPr>
          <w:trHeight w:val="30" w:hRule="atLeast"/>
        </w:trPr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борьбе с 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коррупционной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(финансовая полиция)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Р. Тусупбеков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декабря 2013 года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А. Даулбаев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декабря 2013 года</w:t>
            </w:r>
          </w:p>
        </w:tc>
      </w:tr>
      <w:tr>
        <w:trPr>
          <w:trHeight w:val="30" w:hRule="atLeast"/>
        </w:trPr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К. Касымов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декабря 2013 года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борьбе с экономической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коррупционной преступностью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2013 года № 425,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2013 года № 124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2013 года № 758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График перехода на электронный формат ведения единого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карточного учета заявлений, сообщений, жалоб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иной информации о преступлениях, происшествиях,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уголовных дел, результатов их расследования,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прокурорского надзора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6533"/>
        <w:gridCol w:w="6534"/>
      </w:tblGrid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Регионы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внедрения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6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01.01.2014 год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аппарат Агентства по борьбе с экономической и коррупционной преступностью</w:t>
            </w:r>
          </w:p>
        </w:tc>
        <w:tc>
          <w:tcPr>
            <w:tcW w:w="6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01.04.2014 год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6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01.07.2014 год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борьбе с экономической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коррупционной преступностью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2013 года № 425,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2013 года № 124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2013 года № 758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Основание 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Срок хранения 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КНИГА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учета передачи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(наименование органа уголовного преследования)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Начата «___»____________ 20 __ 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Окончена «___»__________ 20 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Инвентарный № 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Содержание граф книги учета передачи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3382"/>
        <w:gridCol w:w="4816"/>
        <w:gridCol w:w="2144"/>
        <w:gridCol w:w="3166"/>
      </w:tblGrid>
      <w:tr>
        <w:trPr>
          <w:trHeight w:val="12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КУЗИ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регистрации заявления, сообщения о преступлении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(число, месяц, год, часы, минуты)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Кем, кому и когда поручено рассмотрение заявления, сообщения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лица получившего заявление, сообщение для исполнения. Дата и время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 и должность указать разборчиво)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