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e259" w14:textId="b31e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местного содержания при закупках товаров, работ,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2013 года № 71. Зарегистрирован в Министерстве юстиции Республики Казахстан 15 февраля 2013 года № 8335. Утратил силу приказом Заместителя Премьер-Министра Республики Казахстан - Министра финансов Республики Казахстан от 26 февраля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26.02.2014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647 «Об утверждении Правил сбора, обобщения и анализа отчетности с учетом информации об объемах местного содержания при закупках товаров, работ, услуг» (далее - Приказ) (зарегистрированный в Реестре государственной регистрации нормативных правовых актов за № 5480, опубликованный в Собрании актов центральных исполнительных и иных центральных государственных органов Республики Казахстан № 4,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сбора, обобщения и анализа отчетности с учетом информации об объемах местного содержания при закупках товаров, работ, услуг,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государственных закупок Министерства финансов Республики Казахстан (Амрина Г.А.) в установленном порядке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2013 года № 71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сбора, обобщения и анализа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с учетом информации об объемах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содержания при закупках товаров, работ, услуг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Отчет 1-ГЗ о проведенных государственных закупках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 </w:t>
      </w:r>
      <w:r>
        <w:rPr>
          <w:rFonts w:ascii="Times New Roman"/>
          <w:b/>
          <w:i w:val="false"/>
          <w:color w:val="000000"/>
          <w:sz w:val="28"/>
        </w:rPr>
        <w:t>товаров, работ и услуг за ___ квартал 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заказчика)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1155"/>
        <w:gridCol w:w="1353"/>
        <w:gridCol w:w="980"/>
        <w:gridCol w:w="1068"/>
        <w:gridCol w:w="958"/>
        <w:gridCol w:w="1441"/>
        <w:gridCol w:w="1815"/>
        <w:gridCol w:w="1750"/>
      </w:tblGrid>
      <w:tr>
        <w:trPr>
          <w:trHeight w:val="375" w:hRule="atLeast"/>
        </w:trPr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закупок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выделенная для закупки  (тенге)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закупок (тенге)</w:t>
            </w:r>
          </w:p>
        </w:tc>
        <w:tc>
          <w:tcPr>
            <w:tcW w:w="1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зарубежных поставщиков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экономия от проведенных закупок (тенге)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закупок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поставщиков-победителей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зарубежных поставщиков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конкурса. Всего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 использованием двухэтапных процедур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аукциона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запроса ценовых предложений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способом из одного источника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конкурса, признанных несостоявшимися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аукциона, признанных несостоявшимися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осуществленные без применения норм Закона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закупки, проведенные через товарные биржи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проведено закупок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