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a466" w14:textId="f0fa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Урджарского района Восточно-Казахстанской области от 25 сентября 2012 года N 6-54/V. Зарегистрировано Департаментом юстиции Восточно-Казахстанской области 10 октября 2012 года за N 2700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> статьи 8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проект (схему) зонирования земель Урджарского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Саутов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Бытымбаев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6-54/V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 Урджарского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3"/>
        <w:gridCol w:w="10177"/>
      </w:tblGrid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зон</w:t>
            </w:r>
          </w:p>
        </w:tc>
        <w:tc>
          <w:tcPr>
            <w:tcW w:w="10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вошедшего в зону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0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</w:t>
            </w:r>
          </w:p>
        </w:tc>
      </w:tr>
      <w:tr>
        <w:trPr>
          <w:trHeight w:val="42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0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Жогаргы Егинсу, с. Егинсу, с. Кызылту, с. Бургон, с. Бестерек, с. Ер Кабанбай, с. Казымбет, с. Ново-Андреевка, с. Батпакты, с. Некрасовка, с. Благодатное, с. Сегизбай, с. Карабуйрат, с. Таскесекен, с. Карабута, с. Акшокы, с. Подгорное, с. Колденен, с. Кокозек, с. Каратума, с. Келдемурат</w:t>
            </w:r>
          </w:p>
        </w:tc>
      </w:tr>
      <w:tr>
        <w:trPr>
          <w:trHeight w:val="465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0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Акжар, с. Карамойыл, с. Жанатилек, с. Тасарык, с. Жанай, с. Науалы, с. Ушбулак, с. Каракол, с. Маканчи, с. Кызылжулдыз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0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Малак, с. Елтай, с. Шолпан, с. Кабанбай, с. Коктерек, с. Каратал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0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Алтыншокы, с. Амангельды, с. Кайынды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10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Лайбулак, с. Айтбай, с. Текебулак, с. Коктал, с. Карабулак, с. Бахты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10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Сартерек, с. Бекет, с. Бугыбай, с. Кызылбулак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10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1(Абай), ферма 3, с. Сагат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10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Барлык Арасан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6-54/V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Урджарского района</w:t>
      </w:r>
      <w:r>
        <w:br/>
      </w:r>
      <w:r>
        <w:rPr>
          <w:rFonts w:ascii="Times New Roman"/>
          <w:b/>
          <w:i w:val="false"/>
          <w:color w:val="000000"/>
        </w:rPr>
        <w:t>
(кроме земель населенных пунктов)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6"/>
        <w:gridCol w:w="10074"/>
      </w:tblGrid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зон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название кадастровых кварталов,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входящего в зону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05-248-046 (бывш.свх. «Урджарский»)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05-248-063 (бывш.свх. им. Фурманова)</w:t>
            </w:r>
          </w:p>
        </w:tc>
      </w:tr>
      <w:tr>
        <w:trPr>
          <w:trHeight w:val="42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05-248-012 (бывш.клх. «Красные Горные Орлы»)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05-248-019 (бывш.клх. «40 лет Октября»)</w:t>
            </w:r>
          </w:p>
        </w:tc>
      </w:tr>
      <w:tr>
        <w:trPr>
          <w:trHeight w:val="465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05-248-027 (бывш.клх. «Юбилейный»)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05-248-038 (бывш.клх. «Казахстан»)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05-248-016 (бывш.клх. им. Калинина)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05-248-021 (бывш.клх. им. Чапаева)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05-248-023 (бывш.клх. XX съезда КПСС)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05-248-030 (бывш.клх. им. Ленина)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05-248-014 (бывш.клх. «Красный Дозор»)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05-248-025 (бывш.клх. «Новая Жизнь»)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05-248-032 (бывш.клх. «Коммунизм Жолы»)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05-248-034 (бывш.клх. «Егинсуйский»)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05-248-065 (бывш.клх. «Красный партизан»)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05-248-067 (бывш.клх. им. Фрунзе)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05-248-069 (бывш.клх. «Каратальский»)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05-248-070 (бывш.клх. «70 лет Октября»)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05-248-072 (бывш.свх. «Маканчинский»)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05-248-078 (бывш.клх. «Коктальский»)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05-248-080 (бывш.свх. «Карабулакский»)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05-248-041 (бывш.свх. «Каракол» им. Абжанова)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05-248-061 (бывш.свх. «Аркалдинский»)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05-248-076 (бывш.свх. «Бахтинский»)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05-248-083 (бывш.свх. «Жарбулаксий»)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05-248-043 (бывш.свх. «Шолпан»)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05-248-048 (бывш.свх. «Тасбулак»)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05-248-074 (бывш.свх. «Пограничный»)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