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f7a1" w14:textId="993f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июля 2010 года N 27/212-IV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26 июня 2012 года N 5/38-V. Зарегистрировано Департаментом юстиции Восточно-Казахстанской области 24 июля 2012 года за N 2608. Утратило силу - решением Курчатовского городского маслихата Восточно-Казахстанской области от 14 сентября 2018 года № 24/191-VI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24/191-VI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2010 года № 27/212-IV "Об утверждении Правил определения размера и порядка оказания жилищной помощи", (зарегистрировано в Реестре государственной регистрации нормативных правовых актов за номером 5-3-94, опубликовано в газете "7 дней" от 19 августа 2010 года № 33)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"Правилах определения размера и порядка оказания жилищной помощи":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назначения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 жилищной помощи и нормативы содержания жилища и потребления коммунальных услуг"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"Исчисление совокупного дохода граждан (семьи), претендующих на получение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Порядок исчисления совокупного дохода семьи (гражданина Республики Казахстан), претендующей на получение жилищной помощи,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(зарегистрировано в Реестре государственной регистрации нормативных правовых актов за номером 7412, опубликовано в газете "Казахстанская правда" от 31 марта 2012 года № 86)."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Кусаинов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Курчатовского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