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126e" w14:textId="7bc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"Учет иностранных периодических печатных изданий, распространяемых на территории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декабря 2012 года № 331. Зарегистрировано Департаментом юстиции Восточно-Казахстанской области 28 января 2013 года N 2848. Утратило силу - постановлением Восточно-Казахстанского областного акимата от 12 августа 2013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Восточно-Казахстанского областного акимата от 12.08.2013 №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средствах массовой информации»,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«Учет иностранных периодических печатных изданий, распространяемых на территории Восточно-Казахстанской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Восточно-Казахстанской области Кошербаева Е.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331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«Учет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на территории Восточно-Казахстанской области»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«Учет иностранных периодических печатных изданий, распространяемых на территории Восточно-Казахстанской области» (далее – электронная государственная услуга) оказывается управлением внутренней политики Восточно-Казахстанской области (далее - услугодатель), на безальтернативной основе через центры обслуживания населения (далее – ЦОН), а также через веб-портал «электронного правительства»: www.e.gov.kz при условии наличия у получателя государственной услуги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 постановлением Правительства Республики Казахстан от 30 декабря 2009 года № 2315.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(содержащая медиа–разрывы).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веб-портал «электронного правительства»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(далее - ГБД ФЛ)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(далее - ГБД ЮЛ)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лиц, филиалов, представительств и субъектов индивидуального совместного предпринимательства, осуществляющих деятельность на территории Республики Казахстан,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-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 ИНИС - информационная система «Интегрированная налоговая информационная система»;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ЦОНа – информационная система центра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(далее - ИС)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-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ЭЦП)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-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РШЭП - региональный шлюз «электронного правительства»;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ИС НУЦ - информационная система национального удостоверяющего центра.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ИИН/БИН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ИИН/БИН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получателя государственной услуги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деятельностью),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ИИН/БИН, указанными в запросе и ИИН/БИН,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МИО и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услугодателя результата оказания электронной государственной услуги (справка об учете иностранных периодических печатных изданий, распространяемых в Восточно-Казахстанской области, либо мотивированный ответ об отказе в оказании государственной услуги). Электронный документ формируется с использованием ЭЦП сотрудника услугодателя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ЦОНа на ИС ЦОНа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на ИС ЦОНа подлинности данных о зарегистрированном операторе через логин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на ИС ЦОН,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ЦОНа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ЦОНа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МИО и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сотрудником услугодателя результата оказания электронной государственной услуги (справка об учете иностранных периодических печатных изданий, распространяемых в Восточно-Казахстанской области, либо мотивированный ответ об отказе в оказании государственной услуги). Электронный документ формируется с использованием ЭЦП сотрудника услугодателя и передается в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выдача сотрудником ЦОНа нарочно или посредством отправки на электронную почту получателю государственной услуги результата электронной государственной услуги - справки об учете иностранных периодических печатных изданий, распространяемых в Восточно-Казахстанской области,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МИО (диаграмма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регистрацию в ИС МИО с помощью ИИН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сотрудником услугодателя ИИН и пароля (процесс авторизации) в ИС МИО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в ИС МИО подлинности данных о зарегистрированном сотруднике услугодателя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ИС МИО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сотрудником услугодателя услуги, указанной в настоящем Регламенте, вывод на экран формы запроса для оказания услуги и заполнение формы (ввод данных и для физических лиц, прикрепление сканированного документа, подтверждающего право на занятие предпринимательской деятельностью)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подписание посредством ЭЦП сотрудника услугодателя заполненной формы (введенных данных и для физических лиц, прикрепленного сканированного документа, подтверждающего право на занятие предпринимательской деятельностью)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электронной государственной услуге в связи с неподтверждением подлинности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сотрудником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сотрудником услугодателя результата оказания электронной государственной услуги - справки об учете иностранных периодических печатных изданий, распространяемых в Восточно-Казахстанской области, либо мотивированного ответа об отказе в оказании государственной услуги. Электронный документ формируется с использованием ЭЦП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выдача сотрудником услугодателя нарочно или посредством отправки на электронную почту получателю государственной услуги результата электронной государственной услуги - справки об учете иностранных периодических печатных изданий, распространяемых в Восточно-Казахстанской области,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Экранная форма заполнения запроса и ответа на электронную государственную услугу, предоставляемую получателю государственной услуги на государственном и русском языках,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Получатель может проверить статус исполнения запроса по электронной государственной услуге на портале «электронного правительства» в разделе «История получения услуг» или при обращении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Информацию об электронной государственной услуге, также в случае необходимости оценки (в том числе обжалования) ее качества, можно получить по телефону саll–центра ПЭП: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Структурно–функциональные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РШЭП/ШЭП;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ИНИС;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приведены формы, в соответствии с которыми должен быть представлен результат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сохранность (защита от несанкционированного удаления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выдается электронный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ПЭП,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ЭЦП пользователя.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9791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1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Диаграмма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автоматизированной» электронной государственной услуги через ПЭП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8171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Диаграмма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автоматизированной» электронной государственной услуги через ИС ЦОНа</w:t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96901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901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Диаграмма функционального взаимодействия при оказании «частично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автоматизированной» электронной государственной услуги через ИС МИО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и адрес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регистрирующего заявление)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учете иностранных периодических печатных изданий, 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на учет иностранные периодические печатные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издания, распространяемые в 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(наименование индивидуального предпринимателя /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с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 (ИИН/БИН, РНН, номер и дата выдачи регистрационного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 (место регистрации, фактический адрес,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1836"/>
        <w:gridCol w:w="2028"/>
        <w:gridCol w:w="2227"/>
        <w:gridCol w:w="1914"/>
        <w:gridCol w:w="1876"/>
        <w:gridCol w:w="222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названий иностранных периодических печатных изданий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распространения иностранных периодических печатных изданий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(языки) распространяемых иностранных периодических печатных изданий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Основная тематическая направленность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первого руководителя /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   «___»___________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действия Таблица 1. Описание действий посредством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038"/>
        <w:gridCol w:w="2374"/>
        <w:gridCol w:w="1644"/>
        <w:gridCol w:w="2395"/>
        <w:gridCol w:w="25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МИО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ЮЛ/ ИС ИНИС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статусах из ИС МИО в ИС ЦОН 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953"/>
        <w:gridCol w:w="2202"/>
        <w:gridCol w:w="1837"/>
        <w:gridCol w:w="2310"/>
        <w:gridCol w:w="27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4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 о смене статуса оказания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2985"/>
        <w:gridCol w:w="2109"/>
        <w:gridCol w:w="1874"/>
        <w:gridCol w:w="2345"/>
        <w:gridCol w:w="27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МИО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в ИС ЦОН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получателю государственной услуги при обращении в МИО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ЦОН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953"/>
        <w:gridCol w:w="2212"/>
        <w:gridCol w:w="1843"/>
        <w:gridCol w:w="1734"/>
        <w:gridCol w:w="1777"/>
        <w:gridCol w:w="167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СФЕ, ИС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ЦОНа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ЦОН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ФЛ/ГБД ЮЛ/ ИС ИНИС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ИС ЦОН в ИС МИО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документов, принятие заявления в работу 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 из ЦОН в ИС МИО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8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841"/>
        <w:gridCol w:w="2344"/>
        <w:gridCol w:w="1805"/>
        <w:gridCol w:w="1805"/>
        <w:gridCol w:w="1957"/>
        <w:gridCol w:w="14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 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Формирование уведомления о смене статуса оказания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запроса в ИС ЦОН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2841"/>
        <w:gridCol w:w="2409"/>
        <w:gridCol w:w="1675"/>
        <w:gridCol w:w="1827"/>
        <w:gridCol w:w="2000"/>
        <w:gridCol w:w="14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МИО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МИО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845"/>
        <w:gridCol w:w="2024"/>
        <w:gridCol w:w="1937"/>
        <w:gridCol w:w="2067"/>
        <w:gridCol w:w="1592"/>
        <w:gridCol w:w="15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/ШЭП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МИО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получателя государственной услуги) Сохранение заявления и отправка посредством РШЭП/ШЭП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МИО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 или уведомления об отказе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452"/>
        <w:gridCol w:w="2279"/>
        <w:gridCol w:w="1761"/>
        <w:gridCol w:w="2129"/>
        <w:gridCol w:w="1913"/>
        <w:gridCol w:w="152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 Формирование уведомления о смене статуса оказания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«в работе» на ПЭП и ИС ЦОН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 об учете иностранных периодических печатных изданий, либо мотивированного ответа об отказе в оказании государственной услуги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149"/>
        <w:gridCol w:w="2299"/>
        <w:gridCol w:w="2107"/>
        <w:gridCol w:w="2107"/>
        <w:gridCol w:w="1894"/>
        <w:gridCol w:w="15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РШЭП/ШЭП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ЦОН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сотрудника МИО. Формирование уведомления о смене статуса оказания услуги на ПЭП и ИС ЦОН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смене статуса с выводом выходного документа на ПЭП и уведомления о смене статуса в ИС ЦОН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(справки)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местного исполнительного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органа, выдавшего справку распространителю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в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735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(регистрационный номер)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от «___» __________ 20__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средствах массовой информации»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с «___»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Полный перечень названий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распространения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справка действительна до «___» ________ 20___ года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қолтанба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({Указать регион}).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({Указать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регион}).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(отказа)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учете иностранных периодических печатных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местного исполнительного органа, выдавшего справку распространителю)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Не представлены все необходимые документы,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 иностранных периодических печатных изданий,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в Республике Казахстан,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июля 2002 года № 843.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заявлении указана неполная или недостоверная информация.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отношении распространителя имеется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запрещающее ему занятие данным видом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продукции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имеется решение суда о наложении запрета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распространение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этим постановка на учет не представляется возможной.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«___»___________ 20__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выходного документа (комбинированный ответ)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местного исполнительного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органа, выдавшего справку распространителю)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_________</w:t>
      </w:r>
      <w:r>
        <w:br/>
      </w:r>
      <w:r>
        <w:rPr>
          <w:rFonts w:ascii="Times New Roman"/>
          <w:b/>
          <w:i w:val="false"/>
          <w:color w:val="000000"/>
        </w:rPr>
        <w:t>
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распространяемых в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«О средствах массовой информации»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распространителя и его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подтверждает постановку на 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с «___»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Полный перечень названий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Территория распространения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учете иностранных периодических печатных изданий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 названий иностранных периодических печатных изданий: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 т.д.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тем,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представлены все необходимые документы, предусмотренные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учета иностранных периодических печатных издании,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распространяемых в Республике Казахстан, утвержденных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29 июля 2002 года № 843;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заявлении указана неполная или недостоверная информация;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распространителя имеется решение суда,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запрещающее ему занятие данным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продукции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 имеется решение суда о наложении запрета на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распространение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Данная справка действительна до «___» 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МП «___»___________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қолтанба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({Указать регион}).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«Учет иностранных 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изданий, распространяемых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доступности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