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0432" w14:textId="9040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Кызылжарского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30 июля 2012 года N 7/4. Зарегистрировано Департаментом юстиции Северо-Казахстанской области 20 августа 2012 года N 13-8-174. Утратило силу решением маслихата Кызылжарского района Северо-Казахстанской области от 25 декабря 2013 года N 22/8</w:t>
      </w:r>
    </w:p>
    <w:p>
      <w:pPr>
        <w:spacing w:after="0"/>
        <w:ind w:left="0"/>
        <w:jc w:val="both"/>
      </w:pPr>
      <w:bookmarkStart w:name="z1" w:id="0"/>
      <w:r>
        <w:rPr>
          <w:rFonts w:ascii="Times New Roman"/>
          <w:b w:val="false"/>
          <w:i w:val="false"/>
          <w:color w:val="ff0000"/>
          <w:sz w:val="28"/>
        </w:rPr>
        <w:t>
      Сноска. Утратило силу решением маслихата Кызылжарского района Северо-Казахстанской области от 25.12.2013 N 22/8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Кызылжарский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Кызылжарского района:</w:t>
      </w:r>
      <w:r>
        <w:br/>
      </w:r>
      <w:r>
        <w:rPr>
          <w:rFonts w:ascii="Times New Roman"/>
          <w:b w:val="false"/>
          <w:i w:val="false"/>
          <w:color w:val="000000"/>
          <w:sz w:val="28"/>
        </w:rPr>
        <w:t>
      1) участникам и инвалидам Великой Отечественной войны на оплату услуг бань и парикмахерских в размере одной тысячи тенге в месяц;</w:t>
      </w:r>
      <w:r>
        <w:br/>
      </w:r>
      <w:r>
        <w:rPr>
          <w:rFonts w:ascii="Times New Roman"/>
          <w:b w:val="false"/>
          <w:i w:val="false"/>
          <w:color w:val="000000"/>
          <w:sz w:val="28"/>
        </w:rPr>
        <w:t>
      2)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постоянно проживающим на территории Кызылжарского района, на зубопротезирование, согласно представленной счет–фактуры (кроме драгоценных металлов, протезов из металлокерамики, металлоакрила) не более одного раза в год;</w:t>
      </w:r>
      <w:r>
        <w:br/>
      </w:r>
      <w:r>
        <w:rPr>
          <w:rFonts w:ascii="Times New Roman"/>
          <w:b w:val="false"/>
          <w:i w:val="false"/>
          <w:color w:val="000000"/>
          <w:sz w:val="28"/>
        </w:rPr>
        <w:t>
      3) участникам и инвалидам Великой Отечественной войны, другим категориям лиц, приравненным по льготам и гарантиям к участникам и инвалидам Великой Отечественной войны, многодетным матерям,</w:t>
      </w:r>
      <w:r>
        <w:br/>
      </w: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ІІ степени, лицам, реабилитированным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от 14 апреля 1993 года на санаторно–курортное лечение, один раз в год в размере стоимости путевки;</w:t>
      </w:r>
      <w:r>
        <w:br/>
      </w:r>
      <w:r>
        <w:rPr>
          <w:rFonts w:ascii="Times New Roman"/>
          <w:b w:val="false"/>
          <w:i w:val="false"/>
          <w:color w:val="000000"/>
          <w:sz w:val="28"/>
        </w:rPr>
        <w:t>
      4) гражданам, больным туберкулезом, на дополнительное питание в период амбулаторного лечения в размере одной тысячи тенге в месяц.</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зубопротезирование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металлокерамики, металлоакрилла)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до двадцатого числа текущего месяца.</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Определить перечень необходимых документов для назначения социальной помощи отдельным категориям нуждающихся граждан Кызылжарского района согласно приложению.</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1"/>
    <w:bookmarkStart w:name="z7" w:id="2"/>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Н. Рахимов                                 А. Молдахметова</w:t>
      </w:r>
    </w:p>
    <w:bookmarkEnd w:id="2"/>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Кызылжарского</w:t>
      </w:r>
      <w:r>
        <w:br/>
      </w:r>
      <w:r>
        <w:rPr>
          <w:rFonts w:ascii="Times New Roman"/>
          <w:b w:val="false"/>
          <w:i w:val="false"/>
          <w:color w:val="000000"/>
          <w:sz w:val="28"/>
        </w:rPr>
        <w:t>
</w:t>
      </w:r>
      <w:r>
        <w:rPr>
          <w:rFonts w:ascii="Times New Roman"/>
          <w:b w:val="false"/>
          <w:i/>
          <w:color w:val="000000"/>
          <w:sz w:val="28"/>
        </w:rPr>
        <w:t>      районного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                        Н. Султангазин</w:t>
      </w:r>
    </w:p>
    <w:bookmarkStart w:name="z8" w:id="3"/>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30 июля 2012 года № 7/4</w:t>
      </w:r>
    </w:p>
    <w:bookmarkEnd w:id="3"/>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нуждающихся граждан Кызылжарского района</w:t>
      </w:r>
    </w:p>
    <w:bookmarkStart w:name="z9" w:id="4"/>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 многодетной матери, награжденной подвеской «Күміс алқа», «Алтын алқа», получившей ранее звание «Мать-героиня», награжденной орденами «Материнская слава» I, II степени;</w:t>
      </w:r>
      <w:r>
        <w:br/>
      </w:r>
      <w:r>
        <w:rPr>
          <w:rFonts w:ascii="Times New Roman"/>
          <w:b w:val="false"/>
          <w:i w:val="false"/>
          <w:color w:val="000000"/>
          <w:sz w:val="28"/>
        </w:rPr>
        <w:t>
      копия документа лица реабилитированного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справка с территориального медицинского учреждения о том, что заявитель находится на амбулаторном лечении – при оказании социальной помощи для обеспечения дополнительным питанием граждан, больных активным туберкулезом;</w:t>
      </w:r>
      <w:r>
        <w:br/>
      </w:r>
      <w:r>
        <w:rPr>
          <w:rFonts w:ascii="Times New Roman"/>
          <w:b w:val="false"/>
          <w:i w:val="false"/>
          <w:color w:val="000000"/>
          <w:sz w:val="28"/>
        </w:rPr>
        <w:t>
      при оказании социальной помощи на зубопротезирование и санаторно-курортное лечение, счет-фактура от медицинской организации о стоимости оказанных услуг;</w:t>
      </w:r>
      <w:r>
        <w:br/>
      </w:r>
      <w:r>
        <w:rPr>
          <w:rFonts w:ascii="Times New Roman"/>
          <w:b w:val="false"/>
          <w:i w:val="false"/>
          <w:color w:val="000000"/>
          <w:sz w:val="28"/>
        </w:rPr>
        <w:t>
      санаторно-курортная карта о необходимости в санаторно-курортном лечении;</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2. В день приема полного пакета документов оригиналы после сверки возвращаются заявителю, а копии документов заверяются и формируются в дело.</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