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bf2f" w14:textId="10cbf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занятости и социальных программ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06 ноября 2012 года N 352/9. Зарегистрировано Департаментом юстиции Павлодарской области 13 декабря 2012 года N 3286. Утратило силу постановлением акимата Щербактинского района Павлодарской области от 20 июня 2013 года N 209/5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Щербактинского района Павлодарской области от 20.06.2013 N 209/5.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лицам", в целях качественного предоставления государственных услуг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для материального обеспечения детей-инвалидов, обучающихся и воспитывающихся на дому";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Калыбаеву Бахтылы Каирбековну.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Е. Аскаров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 безработных граждан"</w:t>
      </w:r>
    </w:p>
    <w:bookmarkEnd w:id="2"/>
    <w:bookmarkStart w:name="z1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"Регистрация и постановка на учет безработных граждан".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2-22-44,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регистрации и постановки на учет безработных граждан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не позднее десяти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"/>
    <w:bookmarkStart w:name="z2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"/>
    <w:bookmarkStart w:name="z2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  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1"/>
        <w:gridCol w:w="2266"/>
        <w:gridCol w:w="3340"/>
        <w:gridCol w:w="2149"/>
      </w:tblGrid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присвоению статуса безработного лица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261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предоставленных документов. Вынесения решения о регистрации и постановки на учет в качестве безработного либо об отказе в предоставлении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 распорядительное решение)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талона потребителю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о регистрации и постановки на учет в качестве безработного либо об отказе в предоставлении услуги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электронной базе либо выдача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"Регистрация и постановка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 безработных граждан"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407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407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отдельным категориям нуждающихся граждан</w:t>
      </w:r>
      <w:r>
        <w:br/>
      </w:r>
      <w:r>
        <w:rPr>
          <w:rFonts w:ascii="Times New Roman"/>
          <w:b/>
          <w:i w:val="false"/>
          <w:color w:val="000000"/>
        </w:rPr>
        <w:t>
по решениям местных представительных органов"</w:t>
      </w:r>
    </w:p>
    <w:bookmarkEnd w:id="14"/>
    <w:bookmarkStart w:name="z3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и выплата социальной помощи отдельным категориям нуждающихся граждан по решениям местных представительных органов".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2-17-12,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назначение и выплаты социальной помощи отдельным категориям нуждающихся граждан по решениям местных представительных органов,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15 календарных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потребителя, зависит от количества человек в очереди из расчета 30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- не более 15 минут.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21"/>
    <w:bookmarkStart w:name="z5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7"/>
        <w:gridCol w:w="1949"/>
        <w:gridCol w:w="2079"/>
        <w:gridCol w:w="2036"/>
        <w:gridCol w:w="2229"/>
        <w:gridCol w:w="1800"/>
      </w:tblGrid>
      <w:tr>
        <w:trPr>
          <w:trHeight w:val="3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 уведомления либо мотивированного ответа об отказе в предоставлении услуги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  уведомления либо мотивированного ответа об отказе в предоставлении услуги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услуги. Внесения данных в Е-Собес</w:t>
            </w:r>
          </w:p>
        </w:tc>
      </w:tr>
      <w:tr>
        <w:trPr>
          <w:trHeight w:val="70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  минут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календарных дней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колонка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и выплата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помощи отдельным категориям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граждан по решениям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местных представительных органов"</w:t>
      </w:r>
    </w:p>
    <w:bookmarkEnd w:id="23"/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048500" cy="787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787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25"/>
    <w:bookmarkStart w:name="z5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"Назначение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адресной социальной помощи"</w:t>
      </w:r>
    </w:p>
    <w:bookmarkEnd w:id="26"/>
    <w:bookmarkStart w:name="z5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"Назначение государственной адресной социальной помощи"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2-17-12,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 назначении государственной адресной социальной помощи,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отдел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акиму сельского округа по месту жительства - не позднее тридцати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получателя государственной услуги, оказываемой на месте в день обращения потребителя, - не более 15 минут.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0"/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31"/>
    <w:bookmarkStart w:name="z7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32"/>
    <w:bookmarkStart w:name="z7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33"/>
    <w:bookmarkStart w:name="z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структурно-функциональных единиц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1) при обращении в отдел занятости и социальных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3"/>
        <w:gridCol w:w="2411"/>
        <w:gridCol w:w="2411"/>
        <w:gridCol w:w="2411"/>
        <w:gridCol w:w="2164"/>
      </w:tblGrid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 процедуры, операции) и их описание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проекта  уведомления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уведомления либо мотивированного ответа об отказе в предоставлении услуги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календарных дней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30" w:hRule="atLeast"/>
        </w:trPr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структурно-функциональных единиц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2) при обращении в акимат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6"/>
        <w:gridCol w:w="1710"/>
        <w:gridCol w:w="1801"/>
        <w:gridCol w:w="1755"/>
        <w:gridCol w:w="1824"/>
        <w:gridCol w:w="1756"/>
        <w:gridCol w:w="1598"/>
      </w:tblGrid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</w:tr>
      <w:tr>
        <w:trPr>
          <w:trHeight w:val="2325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структурно-функциональных единиц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села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занятости и социальных программ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 занятости и социальных программ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аппарата акима сельского округа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действия(процесса, процедуры,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операции) и их описание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представленных документов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проекта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 мотивированного ответа об отказе в предоставлении услуги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организационно-распорядительное решение)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документов в отдел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 в предоставлении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 либо мотивированного ответа об отказе в предоставлении услуги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  специалисту  аппарата акима сельского округа уведомления либо мотивированного ответа об отказе в предоставлении услуги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календарных дней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дней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календарных дней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</w:tbl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а) Схема предоставления государственной услуги при обращении в отдел занятости и социальных программ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683500" cy="753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753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б) Схема предоставления государственной услуги при обращении в акимат сельского округа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68580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"Назначение государственной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адресной социальной помощи"    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3251"/>
        <w:gridCol w:w="5186"/>
        <w:gridCol w:w="1938"/>
      </w:tblGrid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сельского округа
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Адрес
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телефона
</w:t>
            </w:r>
          </w:p>
        </w:tc>
      </w:tr>
      <w:tr>
        <w:trPr>
          <w:trHeight w:val="48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Шербактинский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Шрбакты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2-13-24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Александровка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4-02-92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Алексеевский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Алексеевка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2-15-37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Галкинский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Галкино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33-4-04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Жылыбулакский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Жылыбулак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2-15-18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Ильичевский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Богодаровка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4-04-10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Карабидайский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Карабидай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2-20-79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Красиловский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Красиловка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2-31-00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Назаровка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4-03-10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Орловка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2-97-66</w:t>
            </w:r>
          </w:p>
        </w:tc>
      </w:tr>
      <w:tr>
        <w:trPr>
          <w:trHeight w:val="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Северное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2-11-74</w:t>
            </w:r>
          </w:p>
        </w:tc>
      </w:tr>
      <w:tr>
        <w:trPr>
          <w:trHeight w:val="54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Сосновка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2-16-87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Татьяновский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Малиновка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4-05-20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Хмельницкий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Хмельницкое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2-64-00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Чигириновский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Чигириновка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8-718-42-28789</w:t>
            </w:r>
          </w:p>
        </w:tc>
      </w:tr>
      <w:tr>
        <w:trPr>
          <w:trHeight w:val="52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Шалдайский</w:t>
            </w:r>
          </w:p>
        </w:tc>
        <w:tc>
          <w:tcPr>
            <w:tcW w:w="5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 Щербактинский район село Шалдай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32-2-99</w:t>
            </w:r>
          </w:p>
        </w:tc>
      </w:tr>
    </w:tbl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40"/>
    <w:bookmarkStart w:name="z8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для материального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 детей-инвалидов, обучающихся</w:t>
      </w:r>
      <w:r>
        <w:br/>
      </w:r>
      <w:r>
        <w:rPr>
          <w:rFonts w:ascii="Times New Roman"/>
          <w:b/>
          <w:i w:val="false"/>
          <w:color w:val="000000"/>
        </w:rPr>
        <w:t>
и воспитывающихся на дому"</w:t>
      </w:r>
    </w:p>
    <w:bookmarkEnd w:id="41"/>
    <w:bookmarkStart w:name="z8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для материального обеспечения детей-инвалидов, обучающихся и воспитывающихся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2-21-83,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материального обеспечения детей-инвалидов, обучающихся и воспитывающихся на дому,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- не более 15 минут.</w:t>
      </w:r>
    </w:p>
    <w:bookmarkEnd w:id="43"/>
    <w:bookmarkStart w:name="z9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4"/>
    <w:bookmarkStart w:name="z9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5"/>
    <w:bookmarkStart w:name="z9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46"/>
    <w:bookmarkStart w:name="z9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47"/>
    <w:bookmarkStart w:name="z9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дому"</w:t>
      </w:r>
    </w:p>
    <w:bookmarkEnd w:id="48"/>
    <w:bookmarkStart w:name="z10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422"/>
        <w:gridCol w:w="2700"/>
        <w:gridCol w:w="2231"/>
        <w:gridCol w:w="1976"/>
      </w:tblGrid>
      <w:tr>
        <w:trPr>
          <w:trHeight w:val="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84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76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Прием и регистрация необходимых документов 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поступивших документов, подготовка проекта  уведомления  об оформлении документов либо мотивированного ответа об отказе в предоставлении государственной 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Подписывает уведомление об оформлении документов либо мотивированный ответ об отказе в предоставлении государственной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кореспонденции</w:t>
            </w:r>
          </w:p>
        </w:tc>
      </w:tr>
      <w:tr>
        <w:trPr>
          <w:trHeight w:val="82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об оформлении документов либо мотивированный ответ об отказе в предоставлении государственной услуги</w:t>
            </w:r>
          </w:p>
        </w:tc>
      </w:tr>
      <w:tr>
        <w:trPr>
          <w:trHeight w:val="70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 минут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детей-инвалидов,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дому"</w:t>
      </w:r>
    </w:p>
    <w:bookmarkEnd w:id="50"/>
    <w:bookmarkStart w:name="z10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7470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52"/>
    <w:bookmarkStart w:name="z10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 индивидуального</w:t>
      </w:r>
      <w:r>
        <w:br/>
      </w:r>
      <w:r>
        <w:rPr>
          <w:rFonts w:ascii="Times New Roman"/>
          <w:b/>
          <w:i w:val="false"/>
          <w:color w:val="000000"/>
        </w:rPr>
        <w:t>
помощника для инвалидов первой группы,</w:t>
      </w:r>
      <w:r>
        <w:br/>
      </w:r>
      <w:r>
        <w:rPr>
          <w:rFonts w:ascii="Times New Roman"/>
          <w:b/>
          <w:i w:val="false"/>
          <w:color w:val="000000"/>
        </w:rPr>
        <w:t>
имеющих затруднение в передвижении, и</w:t>
      </w:r>
      <w:r>
        <w:br/>
      </w:r>
      <w:r>
        <w:rPr>
          <w:rFonts w:ascii="Times New Roman"/>
          <w:b/>
          <w:i w:val="false"/>
          <w:color w:val="000000"/>
        </w:rPr>
        <w:t>
специалиста жестового языка для инвалидов по слуху"</w:t>
      </w:r>
    </w:p>
    <w:bookmarkEnd w:id="53"/>
    <w:bookmarkStart w:name="z10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4"/>
    <w:bookmarkStart w:name="z10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2-21-83,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на инвалидов для предоставления им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потребителя, - не более 15 минут.</w:t>
      </w:r>
    </w:p>
    <w:bookmarkEnd w:id="55"/>
    <w:bookmarkStart w:name="z112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6"/>
    <w:bookmarkStart w:name="z11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7"/>
    <w:bookmarkStart w:name="z119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58"/>
    <w:bookmarkStart w:name="z12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59"/>
    <w:bookmarkStart w:name="z12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группы, имеющих затруднение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 для инвалидов по слуху"     </w:t>
      </w:r>
    </w:p>
    <w:bookmarkEnd w:id="60"/>
    <w:bookmarkStart w:name="z12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7"/>
        <w:gridCol w:w="1765"/>
        <w:gridCol w:w="2192"/>
        <w:gridCol w:w="2086"/>
        <w:gridCol w:w="2278"/>
        <w:gridCol w:w="1532"/>
      </w:tblGrid>
      <w:tr>
        <w:trPr>
          <w:trHeight w:val="3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структурно-функциональной единицы 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документов на инвалидов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предоставления им услуг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индивидуального помощника для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первой группы, имеющих затруднение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 жестового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языка для инвалидов по слуху"     </w:t>
      </w:r>
    </w:p>
    <w:bookmarkEnd w:id="62"/>
    <w:bookmarkStart w:name="z124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82169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64"/>
    <w:bookmarkStart w:name="z12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предоставления им кресла-коляски"</w:t>
      </w:r>
    </w:p>
    <w:bookmarkEnd w:id="65"/>
    <w:bookmarkStart w:name="z12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6"/>
    <w:bookmarkStart w:name="z12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предоставления им кресла-коляски".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2-21-83,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предоставления кресло-коляски,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- не более 15 минут.</w:t>
      </w:r>
    </w:p>
    <w:bookmarkEnd w:id="67"/>
    <w:bookmarkStart w:name="z13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8"/>
    <w:bookmarkStart w:name="z13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69"/>
    <w:bookmarkStart w:name="z14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70"/>
    <w:bookmarkStart w:name="z14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71"/>
    <w:bookmarkStart w:name="z14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72"/>
    <w:bookmarkStart w:name="z144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5"/>
        <w:gridCol w:w="2033"/>
        <w:gridCol w:w="2119"/>
        <w:gridCol w:w="2161"/>
        <w:gridCol w:w="1947"/>
        <w:gridCol w:w="1755"/>
      </w:tblGrid>
      <w:tr>
        <w:trPr>
          <w:trHeight w:val="3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840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проекта уведомления либо мотивированного ответа об отказе в предоставлении услуги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уведомления либо мотивированного ответа об отказе в предоставлении услуги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 журнале входящей корреспонденции</w:t>
            </w:r>
          </w:p>
        </w:tc>
      </w:tr>
      <w:tr>
        <w:trPr>
          <w:trHeight w:val="82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 о приеме документов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резолюции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либо мотивированного ответа об отказе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решения об уведомлении либо мотивированного ответа об отказе в предоставлении услуги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 либо мотивированного ответа об отказе</w:t>
            </w:r>
          </w:p>
        </w:tc>
      </w:tr>
      <w:tr>
        <w:trPr>
          <w:trHeight w:val="70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  минут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1335" w:hRule="atLeast"/>
        </w:trPr>
        <w:tc>
          <w:tcPr>
            <w:tcW w:w="1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предоставления им кресла-коляски"</w:t>
      </w:r>
    </w:p>
    <w:bookmarkEnd w:id="74"/>
    <w:bookmarkStart w:name="z14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086600" cy="805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805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Щербактинского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ноября 2012 года N 352/9</w:t>
      </w:r>
    </w:p>
    <w:bookmarkEnd w:id="76"/>
    <w:bookmarkStart w:name="z14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End w:id="77"/>
    <w:bookmarkStart w:name="z149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услуги: "Оформление документов на инвалидов для обеспечения их санаторно-курортным лечением".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N 394 "Об утверждении стандартов государственных услуг в сфере социальной защиты, оказываемых местными исполнительными органами"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занятости и социальных программ Щербактинского района" (далее - Отдел), расположенного по адресу: Павлодарская область, Щербактинский район, село Шарбакты, улица 1 Мая, 18. Телефон  2-21-83, график работы с 9.00 часов до 18.30 часов, обеденный перерыв с 13.00 часов до 14.30 часов, кроме выходных (суббота, воскресенье) и праздничных дней, адрес электронной почты sherb_zanet@mail.ru.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уведомление об оформлении документов для предоставления санаторно-курортного лечения,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Сроки оказания государственной услуги с момента сдачи потребителем необходимых документов – в течение десяти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до получения государственной услуги оказываемой на месте в день обращения потребителя, зависит от количества человек в очереди из расчета 15 минут на обслуживание одного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потребителя государственной услуги оказываемой на месте в день обращения - не более 15 минут.</w:t>
      </w:r>
    </w:p>
    <w:bookmarkEnd w:id="79"/>
    <w:bookmarkStart w:name="z15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0"/>
    <w:bookmarkStart w:name="z1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данной государственной услуги потребителю необходимо предоставить перечень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может быть отказано в случае,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Требование к информационной безопасности: обеспечение сохранности, защиты и конфиденциальности информации о содержании документов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Структурно-функциональные единицы, которые участвуют в процессе оказания государственной услуги при обращении в Отдел: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главный специалист;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Последовательность действий структурно-функциональных единиц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Схема, отражающая взаимосвязь между логической последовательностью действий и структурно-функциональных единиц,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bookmarkStart w:name="z16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государственные услуги</w:t>
      </w:r>
    </w:p>
    <w:bookmarkEnd w:id="82"/>
    <w:bookmarkStart w:name="z16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 нарушение порядка оказания государственной услуги должностные лица несут ответственность, предусмотренную законами Республики Казахстан.</w:t>
      </w:r>
    </w:p>
    <w:bookmarkEnd w:id="83"/>
    <w:bookmarkStart w:name="z16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84"/>
    <w:bookmarkStart w:name="z16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действий структурно-функциональных единиц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6"/>
        <w:gridCol w:w="2256"/>
        <w:gridCol w:w="2299"/>
        <w:gridCol w:w="2598"/>
        <w:gridCol w:w="2001"/>
      </w:tblGrid>
      <w:tr>
        <w:trPr>
          <w:trHeight w:val="3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действия (хода, потока работ)
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</w:tr>
      <w:tr>
        <w:trPr>
          <w:trHeight w:val="84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структурно-функциональной единицы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</w:t>
            </w:r>
          </w:p>
        </w:tc>
      </w:tr>
      <w:tr>
        <w:trPr>
          <w:trHeight w:val="88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необходимых документов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Рассмотрения поступивших документов проекта  уведомления об оформлении документов либо мотивированного ответа об отказе в предоставлении государственной 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Подписания 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Выдает потребителю уведомление об оформлении документов либо мотивированного ответа об отказе в предоставлении государственной услуги</w:t>
            </w:r>
          </w:p>
        </w:tc>
      </w:tr>
      <w:tr>
        <w:trPr>
          <w:trHeight w:val="82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уведомления об оформлении документов либо мотивированного ответа об отказе в предоставлении государственной  услуги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оформлении документов либо мотивированного ответа об отказе в предоставлении государственной услуги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об оформлении документов  либо мотивированного ответа об отказе в предоставлении государственной услуги</w:t>
            </w:r>
          </w:p>
        </w:tc>
      </w:tr>
      <w:tr>
        <w:trPr>
          <w:trHeight w:val="705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 минут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рабочих дней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15 минут</w:t>
            </w:r>
          </w:p>
        </w:tc>
      </w:tr>
      <w:tr>
        <w:trPr>
          <w:trHeight w:val="780" w:hRule="atLeast"/>
        </w:trPr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 инвалидов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обеспечения их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санаторно-курортным лечением"   </w:t>
      </w:r>
    </w:p>
    <w:bookmarkEnd w:id="86"/>
    <w:bookmarkStart w:name="z16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</w:t>
      </w:r>
      <w:r>
        <w:br/>
      </w:r>
      <w:r>
        <w:rPr>
          <w:rFonts w:ascii="Times New Roman"/>
          <w:b/>
          <w:i w:val="false"/>
          <w:color w:val="000000"/>
        </w:rPr>
        <w:t>
последовательностью административных действий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5565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