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ca5c" w14:textId="bcec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сентября 2011 года № 492 "Об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28 февраля 2012 года № 24. Зарегистрировано Управлением юстиции города Рудного Костанайской области 28 марта 2012 года № 9-2-206. Утратило силу - Решением маслихата города Рудного Костанайской области от 25 сентября 2013 года №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"Примечание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города Рудного Костанайской области от 25.09.2013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оказании социальной помощи отдельным категориям нуждающихся граждан" от 14 сентября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9-2-191, опубликованное 14 октября 2011 года в городской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участникам и инвалидам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 ко Дню Победы в Великой Отечественной войне, единовременно, в размере 2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"11)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2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Социальная помощь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единовременно – с месяца обращения, не более одного раза в течение календарного года, но не ранее наступления обстоятельств, служащих основанием для назначения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 – за квартал, предшествующий кварталу обращения, но не ранее наступления обстоятельств, служащих основанием для назначения социальной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"11) для лиц, проработавших (прослуживших) не менее шести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С. Байгужин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Кочергина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Искуженов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