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ca5c" w14:textId="bcec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сентября 2011 года № 492 "Об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февраля 2012 года № 24. Зарегистрировано Управлением юстиции города Рудного Костанайской области 28 марта 2012 года № 9-2-206. Утратило силу - Решением маслихата города Рудного Костанайской области от 25 сентября 2013 года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"Примечание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города Рудного Костанайской области от 25.09.2013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оказании социальной помощи отдельным категориям нуждающихся граждан" от 14 сентября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9-2-191, опубликованное 14 октября 2011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 ко Дню Победы в Великой Отечественной войне, единовременно, в размере 2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"11)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2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Социальная помощь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единовременно – с месяца обращения, не более одного раза в течение календарного года, но не ранее наступления обстоятельств, служащих основанием для назначения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– за квартал, предшествующий кварталу обращения, но не ранее наступления обстоятельств, служащих основанием для назначения социальной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"11) для лиц, проработавших (прослуживших) не менее шести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С. Байгужин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Кочергина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Искуженов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