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aa8a" w14:textId="23ca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2012 года № 532. Зарегистрировано Департаментом юстиции Костанайской области 30 ноября 2012 года № 3906.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Ж. Бисимбаев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532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 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области,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"Учет иностранных периодических печатных изданий, распространяемых на территории области города республиканского значения, столицы" (далее – услуга) оказывается государственным учреждением "Управление внутренней политики акимата Костанайской области" через центры обслуживания населения (далее – Центр), а также через веб-портал "электронного правительства" www.e.gov.kz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 города республиканского значения, столицы", утвержденного постановлением Правительства Республики Казахстан от 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физическое и юридическое лицо, которому оказывается электронная государственная услуга (далее-получатель);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 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ЕНИС – Единая нотариальная информационная система.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взаимодействия) при оказании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автоматизированное рабочее место (далее – АРМ)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(диаграмма № 2 функционального взаимодействия) при оказании услуги через ИС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электронной государственной услуги и ввод оператором Центра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Центра, через ШЭП/РШЭП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приведена экранная форма заявления на электронную государственную услугу, предоставляемые получателю. Формы заполнения запроса и ответа на электронную государственную услугу приведены на веб-портале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информацию, консультацию, а также обжалование по оказанию электронной государственной услуги можно получить по телефону саll–центра ПЭП: (1414).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экранные формы, в соответствии с которыми должен быть представлен результат оказания электронной государственной услуги,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правила форматно-логического контроля выходных форм и уведомления на электронную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 </w:t>
      </w:r>
    </w:p>
    <w:bookmarkEnd w:id="10"/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действий (процедур, функций,</w:t>
      </w:r>
      <w:r>
        <w:br/>
      </w:r>
      <w:r>
        <w:rPr>
          <w:rFonts w:ascii="Times New Roman"/>
          <w:b/>
          <w:i w:val="false"/>
          <w:color w:val="000000"/>
        </w:rPr>
        <w:t>
операций)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1.1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19"/>
        <w:gridCol w:w="2070"/>
        <w:gridCol w:w="2484"/>
        <w:gridCol w:w="2278"/>
      </w:tblGrid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 ЭЦП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19"/>
        <w:gridCol w:w="2070"/>
        <w:gridCol w:w="2484"/>
        <w:gridCol w:w="2278"/>
      </w:tblGrid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4463"/>
        <w:gridCol w:w="2625"/>
        <w:gridCol w:w="3152"/>
      </w:tblGrid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услуги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 документа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через ИС ЦОН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19"/>
        <w:gridCol w:w="2070"/>
        <w:gridCol w:w="2484"/>
        <w:gridCol w:w="2278"/>
      </w:tblGrid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 ГБД ЮЛ,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19"/>
        <w:gridCol w:w="2070"/>
        <w:gridCol w:w="2484"/>
        <w:gridCol w:w="2278"/>
      </w:tblGrid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 ЕНИС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 РШЭП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19"/>
        <w:gridCol w:w="2070"/>
        <w:gridCol w:w="2484"/>
        <w:gridCol w:w="2278"/>
      </w:tblGrid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данных таблицах перечисляются действия (функции, процедуры, операции)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 приложения 1 к Регламенту строятся диаграммы функционального взаимодействия при оказании электронных государственных услуг.</w:t>
      </w:r>
    </w:p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 </w:t>
      </w:r>
    </w:p>
    <w:bookmarkEnd w:id="14"/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Диаграммы, отражающие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действий</w:t>
      </w:r>
      <w:r>
        <w:br/>
      </w:r>
      <w:r>
        <w:rPr>
          <w:rFonts w:ascii="Times New Roman"/>
          <w:b/>
          <w:i w:val="false"/>
          <w:color w:val="000000"/>
        </w:rPr>
        <w:t>
(в процессе оказания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услуги)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их описаниями</w:t>
      </w:r>
    </w:p>
    <w:bookmarkEnd w:id="15"/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05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 </w:t>
      </w:r>
    </w:p>
    <w:bookmarkEnd w:id="17"/>
    <w:bookmarkStart w:name="z8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ИС ЦОН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29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3660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 </w:t>
      </w:r>
    </w:p>
    <w:bookmarkEnd w:id="20"/>
    <w:bookmarkStart w:name="z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4422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регистрирующего заявление)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 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индивидуального предпринимателя/юридического лица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регистрации, фактический адрес,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636"/>
        <w:gridCol w:w="1723"/>
        <w:gridCol w:w="1789"/>
        <w:gridCol w:w="1899"/>
        <w:gridCol w:w="1965"/>
        <w:gridCol w:w="1944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1. __________________ (в случае ИП)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руководитель/индивидуальный предприниматель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(ФИО)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 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4549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 Законом Республики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распространителя и его организационно-правовая форма) и подтверждает постановку на учет иностранных периодических печатных изданий с "___" ________ 20___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528"/>
        <w:gridCol w:w="1967"/>
        <w:gridCol w:w="1880"/>
        <w:gridCol w:w="1902"/>
        <w:gridCol w:w="1726"/>
        <w:gridCol w:w="2013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справка действительна до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внутренней политики (областей, г. Астана, Алматы)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выходного документа (отказа)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2771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>
в учете иностранных периодических печатных</w:t>
      </w:r>
      <w:r>
        <w:br/>
      </w:r>
      <w:r>
        <w:rPr>
          <w:rFonts w:ascii="Times New Roman"/>
          <w:b/>
          <w:i w:val="false"/>
          <w:color w:val="000000"/>
        </w:rPr>
        <w:t>
изданий,распространяемых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
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если не представлены все необходимые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в заявлении указана неполная или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в отношении продукции иностранных периодических печатных изданий имеется решение суда о наложении запрета на их распространение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этим постановка на учет иностранных периодических печатных изданий: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498"/>
        <w:gridCol w:w="1847"/>
        <w:gridCol w:w="1913"/>
        <w:gridCol w:w="2022"/>
        <w:gridCol w:w="1739"/>
        <w:gridCol w:w="1980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представляется возможной.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внутренней политики (областей, г. Астана, Алматы)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 </w:t>
      </w:r>
    </w:p>
    <w:bookmarkEnd w:id="25"/>
    <w:bookmarkStart w:name="z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форматно-логического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
выходных форм и уведомления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физическое, юридическое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366"/>
        <w:gridCol w:w="2874"/>
        <w:gridCol w:w="2341"/>
        <w:gridCol w:w="2321"/>
      </w:tblGrid>
      <w:tr>
        <w:trPr>
          <w:trHeight w:val="11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Поля на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Форматно–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Формат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ИП/юридического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форма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руководителя/ИП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экземпляров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периодических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изданий, распространяемых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 </w:t>
      </w:r>
    </w:p>
    <w:bookmarkEnd w:id="27"/>
    <w:bookmarkStart w:name="z9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