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d15" w14:textId="343a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периодических печатных изданий, распространяемых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30 ноября 2012 года N 650. Зарегистрировано Департаментом юстиции Кызылординской области 11 января 2013 года за N 4388. Утратило силу постановлением Кызылординского областного акимата от 30 мая 2013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30.05.2013 N 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Законом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"Учет иностранных периодических печатных изданий, распространяемых на территории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Кызылординской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Жумагалиев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"___" _____________ 2012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ноября 2012 года N 650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электронной государственной услуги "Учет иностранных периодических печатных изданий, распространяемых на территории области"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Общие положения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"Учет иностранных периодических печатных изданий, распространяемых на территории области" (далее – услуга) оказывается государственным учреждением "Кызылординское областное управление внутренней политики" (далее – услугодатель) на безальтернативной основе через центры обслуживания населения, а также через веб-портал "электронного правительства": www.e.gov.kz 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постановлением Правительства Республики Казахстан от 30 декабря 2009 года N 2315 "Об утверждении стандартов государственных услуг в области информации и архивного дела".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 (электронная государственная услуга, содержащая в процессе ее оказания последовательность бумажного и электронного документоборота).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Понятия и сокращения, используемые в настоящем регламенте электронной государственной услуги "Учет иностранных периодических печатных изданий, распространяемых на территории области"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МИО - информационная система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получатель государственной услуги – физическое и юридическое лицо (далее -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 НУЦ -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центры обслуживания населения - филиал Республиканского государственного предприятия "Центр обслуживания населения" по Кызылординской области, его отделы и отделения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центров обслуживания населения Республики Казахстан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РШЭП - региональный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Порядок деятельности услугодателя по оказанию электронной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услуги через Центр приведены в диаграмме функционального взаимодействия (рисунок 1)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работника Центра в ИС ЦОН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работнике Центра через логин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имеющимися нарушениями в данных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работником Центра услуги, указанной в настоящем Регламенте, вывод на экран формы запроса для оказания услуги и заполнение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работника Центра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запросе,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услуге в связи с неподтверждением подлинности ЭЦП работника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получателя электронного документа (запроса получателя) через РШЭП в ИС МИО и обработка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услугодателя результата оказания услуги (справка об учете иностранных периодических печатных изданий, распространяемых на территории области), либо мотивированный ответ об отказе в предоставлении услуги. Электронный документ формируется с использованием ЭЦП сотрудника услугодателя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выходного документа работником Центра нарочно или посредством отправки на электронную почту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услуги через ПЭП приведены в диаграмме функционального взаимодействия (</w:t>
      </w:r>
      <w:r>
        <w:rPr>
          <w:rFonts w:ascii="Times New Roman"/>
          <w:b w:val="false"/>
          <w:i w:val="false"/>
          <w:color w:val="000000"/>
          <w:sz w:val="28"/>
        </w:rPr>
        <w:t>рисунок 2</w:t>
      </w:r>
      <w:r>
        <w:rPr>
          <w:rFonts w:ascii="Times New Roman"/>
          <w:b w:val="false"/>
          <w:i w:val="false"/>
          <w:color w:val="000000"/>
          <w:sz w:val="28"/>
        </w:rPr>
        <w:t>) согласно приложению 2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запрос идентификационных данных и данных о сроке действия регистрационного свидетельства ЭЦП получателя в ИС НУЦ;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получателем электронного документа (запроса получателя) через РШЭП в ИС МИО и обработка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услугодателя результата оказания услуги (справка об учете иностранных периодических печатных изданий, распространяемых на территории области), либо мотивированный ответ об отказе в предоставлении услуги. Электронный документ формируется с использованием ЭЦП сотрудника услугодателя и передается в личный кабинет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услугодателя нарочно или посредством отправки на электронную почту получателя результата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портале "электронного правительства" в разделе "История получения услуг", а также при обращении в Центр или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Номер контактного телефона для получения информации об услуге, также в случае необходимости оценки (в том числе обжалования) их качества: 8 (7242) 271083, call-центра: (1414).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Описание порядка взаимодействия в процессе оказания электронной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государственных органов, государственных учреждений или иных организаций (структурно-функциональные единицы - далее СФЕ),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через центр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действий СФЕ (процедур, функций, операций)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 функционального взаимодействия (рисунки 1, 2)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отражают взаимосвязь между логической последовательностью действий (в процессе оказания услуги) СФЕ в соответствии с их описаниями.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представлена экранная форма заявления на услугу, предоставляемую получателю в случае получения услуги через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сохранности, защиты и конфиденциальности информации, содержащейся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требования, необходимые для защиты прав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ЭЦП получателя.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распространяемых на территории области"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Описание последовательности действий СФЕ (процедур, функций, операций)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через Центр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967"/>
        <w:gridCol w:w="4216"/>
        <w:gridCol w:w="3217"/>
        <w:gridCol w:w="2885"/>
        <w:gridCol w:w="2469"/>
        <w:gridCol w:w="29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документов, ввод данных в ИС ЦОН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работника Центра в системе и заполнение формы запроса на оказание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заявлению, отправка на исполнение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документов; принятие заявления на исполнение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получение услуги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заявления в статусе "поступившие" из Центра в ИС МИО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на исполнение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действий (хода, потока работ)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запроса; формирование ответа с выдачей справки об учете иностранных периодических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"исполнения"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либо мотивированного ответа об отказе в предоставлении услуги; принятие решения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статусов "исполнения"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услугодателя. Формирование уведомления о смене статуса оказания услуги в ИС ЦОН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 о завершении оказания услуги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работником Центра нарочно или посредством отправки на электронную почту получателя результата услуги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выходного документа в Центр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с выходным документом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завершения исполнения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Описание действий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801"/>
        <w:gridCol w:w="3383"/>
        <w:gridCol w:w="3488"/>
        <w:gridCol w:w="3280"/>
        <w:gridCol w:w="2885"/>
        <w:gridCol w:w="29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получателя на ПЭП, заполнение формы запроса. Проверка корректности введенных данных для получения услуги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в ИС МИО и уведомления в ИС ЦОН (в случае корректности введенных данных)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 и отображение в статусе "поступившие" (в случае корректности введенных данных)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"поступившие" в ПЭП в ИС ЦОН (в случае корректности введенных данных)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Отображение уведомления об успешном формировании запроса или уведомление об отказе в запрашиваемой услуге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корректности введенных данных)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уведомления на ПЭП (в случае корректности введенных данных)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(в случае корректности введенных данных)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на исполнение (в случае корректности введенных данных)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запроса; формирование ответа с выдачей справки об учете иностранных периодических печатных изданий, либо мотивированного ответа об отказе в предоставлении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с уведомлением о смене статуса "в работе" на ПЭП и ИС ЦОН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"в работе"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справки, либо обоснованного отказа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услугодателя. Формирование уведомления о смене статуса оказания услуги на ПЭП и ИС ЦОН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с выводом выходного документа на ПЭП и уведомления о смене статуса в ИС ЦОН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возможностью просмотра выходного документа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уведомления с выходным документом на ПЭП, и смены статуса в ИС ЦОН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"исполненные"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распространяемых на территории области"</w:t>
      </w:r>
    </w:p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Диаграмма функционального взаимодействия при оказании частично автоматизированной услуги через ИС ЦОН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Рисунок 1.</w:t>
      </w:r>
      <w:r>
        <w:drawing>
          <wp:inline distT="0" distB="0" distL="0" distR="0">
            <wp:extent cx="92202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Диаграмма функционального взаимодействия при оказании частично автоматизированной услуги через ПЭП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Рисунок 2.</w:t>
      </w:r>
      <w:r>
        <w:drawing>
          <wp:inline distT="0" distB="0" distL="0" distR="0">
            <wp:extent cx="9271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1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Условные обозначения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6933"/>
      </w:tblGrid>
      <w:tr>
        <w:trPr>
          <w:trHeight w:val="7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предоставляемый конечному получателю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распространяемых на территории области"</w:t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Форма заявления на электронную государственную услугу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5979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 (наименование и адрес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92929"/>
          <w:sz w:val="28"/>
        </w:rPr>
        <w:t>       регистрирующего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учете иностранных периодических печатных изданий,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распространяемых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 издания, 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_____________________________________________________________________(наименование индивидуального предпринимателя/юридического лица с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_____________________________________________________________________(ИИН/БИН, РНН, номер и дата выдачи регистрационного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_____________________________________________________________________(место регистрации, фактический адрес, контактные телефоны, электронная почта)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920"/>
        <w:gridCol w:w="2026"/>
        <w:gridCol w:w="2026"/>
        <w:gridCol w:w="2069"/>
        <w:gridCol w:w="1942"/>
        <w:gridCol w:w="2494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периодичес-ких печатных изданий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распростра-нения иностранных периодических печатных изданий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распростра-няемых иностранных периодических печатных изданий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тематическая направлен-ность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Предполагаемое количество распространяе-мых экземпляров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первого руководителя/индивидуального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"___"___________ 20__ 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186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распространяемых на территории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значения, столицы"</w:t>
      </w:r>
    </w:p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Формы выходных документов на электронную государственную услугу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85979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_______________________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регистрирующего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учете иностранных периодических печатных изданий,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распространяемых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_________                        от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(регистрационный номер)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справка выдана в соответствии с Законом Республики Казахстан "О средствах массовой информации"      _____________________________________________________________________(наименование распространителя и его организационно-правовая 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подтверждает постановку на учет иностранных периодических печатных изданий с "___" 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Полный перечень названий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иностранных периодических печатных изданий: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справка действительна до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"___"___________ 20__ 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18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Отказ об учете иностранных периодических печатных изданий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местного исполнительного органа, выдавшего справку распространителю)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Сообщаем,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необходимые документы, предусмотренные в пункте 6 Правил осуществления учета иностранных периодических печатных изданий, распространяемых в Республике Казахстан, утвержденных постановлением Правительства Республики Казахстан от 29 июля 2002 года N 843 "Об утверждении Правил осуществления учета иностранных периодических печатных изданий, распространяемых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заявлении указана неполная или недостоверная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распространителя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продукции иностранных периодических печатных изданий имеется решение суда о наложении запрета на их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постановка на учет ____________________________ не представляется возможным. (наименование иностранных периодических печатных изданий)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 подпись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837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2837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распространяемых на территории области"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Форма анкеты для определения показателей электронной государственной услуги: "качество" и "доступность"       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услуги)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