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2605" w14:textId="e3f2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базовой ставки платы за земельные участки при их предоставлении в частную собственность в городе Кызылорде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20 марта 2012 года N 369 и решение маслихата Кызылординской области от 28 апреля 2012 года N 19. Зарегистрировано Департаментом юстиции Кызылординской области 25 апреля 2012 года за N 4301.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"Земельный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маслихат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РЕШИЛИ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базовую ставку платы за земельные участки при их предоставлении в частную собственность в городе Кызылорде в размере 2300 (две тысячи триста) тенге за 1 (один) квадратный метр.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 акимата Кызылординской области от 20.05.2025 № 105 и решения Кызылординского областного маслихата от 20.05.2025 № 166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Кызылординской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Куандыков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сессии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Бисенов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Еламанов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