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d5b9" w14:textId="228d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оказания государственной услуги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Жезказган Карагандинской области от 24 декабря 2012 года N 28/08. Зарегистрировано Департаментом юстиции Карагандинской области 1 февраля 2013 года N 2146. Утратило силу постановлением акимата города Жезказган Карагандинской области от 2 мая 2013 года N 12/02</w:t>
      </w:r>
    </w:p>
    <w:p>
      <w:pPr>
        <w:spacing w:after="0"/>
        <w:ind w:left="0"/>
        <w:jc w:val="both"/>
      </w:pPr>
      <w:r>
        <w:rPr>
          <w:rFonts w:ascii="Times New Roman"/>
          <w:b w:val="false"/>
          <w:i w:val="false"/>
          <w:color w:val="ff0000"/>
          <w:sz w:val="28"/>
        </w:rPr>
        <w:t>      Сноска. Утратило силу постановлением акимата города Жезказган Карагандинской области от 02.05.2013 N 12/02 (вводится в действие со дня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и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акимат города Жезказган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регламент оказания государственной услуги "Выдача справок безработным гражданам".</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города Жезказган Аханова Б.М.</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Аким города Жезказган                      Б. Шингисов</w:t>
      </w:r>
    </w:p>
    <w:bookmarkStart w:name="z5"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Жезказган</w:t>
      </w:r>
      <w:r>
        <w:br/>
      </w:r>
      <w:r>
        <w:rPr>
          <w:rFonts w:ascii="Times New Roman"/>
          <w:b w:val="false"/>
          <w:i w:val="false"/>
          <w:color w:val="000000"/>
          <w:sz w:val="28"/>
        </w:rPr>
        <w:t>
от 24 декабря 2012 года N 28/08</w:t>
      </w:r>
    </w:p>
    <w:bookmarkEnd w:id="1"/>
    <w:bookmarkStart w:name="z6" w:id="2"/>
    <w:p>
      <w:pPr>
        <w:spacing w:after="0"/>
        <w:ind w:left="0"/>
        <w:jc w:val="left"/>
      </w:pPr>
      <w:r>
        <w:rPr>
          <w:rFonts w:ascii="Times New Roman"/>
          <w:b/>
          <w:i w:val="false"/>
          <w:color w:val="000000"/>
        </w:rPr>
        <w:t xml:space="preserve"> 
Регламент оказания государственной услуги "Выдача справок безработным гражданам"</w:t>
      </w:r>
    </w:p>
    <w:bookmarkEnd w:id="2"/>
    <w:bookmarkStart w:name="z7" w:id="3"/>
    <w:p>
      <w:pPr>
        <w:spacing w:after="0"/>
        <w:ind w:left="0"/>
        <w:jc w:val="left"/>
      </w:pPr>
      <w:r>
        <w:rPr>
          <w:rFonts w:ascii="Times New Roman"/>
          <w:b/>
          <w:i w:val="false"/>
          <w:color w:val="000000"/>
        </w:rPr>
        <w:t xml:space="preserve"> 
1. Основные понятия</w:t>
      </w:r>
    </w:p>
    <w:bookmarkEnd w:id="3"/>
    <w:bookmarkStart w:name="z8" w:id="4"/>
    <w:p>
      <w:pPr>
        <w:spacing w:after="0"/>
        <w:ind w:left="0"/>
        <w:jc w:val="both"/>
      </w:pPr>
      <w:r>
        <w:rPr>
          <w:rFonts w:ascii="Times New Roman"/>
          <w:b w:val="false"/>
          <w:i w:val="false"/>
          <w:color w:val="000000"/>
          <w:sz w:val="28"/>
        </w:rPr>
        <w:t>
      1. В настоящем Регламенте оказания государственной услуги "Выдача справок безработным граждан" (далее - Регламент) используются следующие основные понятия:</w:t>
      </w:r>
      <w:r>
        <w:br/>
      </w:r>
      <w:r>
        <w:rPr>
          <w:rFonts w:ascii="Times New Roman"/>
          <w:b w:val="false"/>
          <w:i w:val="false"/>
          <w:color w:val="000000"/>
          <w:sz w:val="28"/>
        </w:rPr>
        <w:t>
      1) потребитель - граждане Республики Казахстан, оралманы, иностранцы, лица без гражданства, постоянно проживающие в Республике Казахстан;</w:t>
      </w:r>
      <w:r>
        <w:br/>
      </w:r>
      <w:r>
        <w:rPr>
          <w:rFonts w:ascii="Times New Roman"/>
          <w:b w:val="false"/>
          <w:i w:val="false"/>
          <w:color w:val="000000"/>
          <w:sz w:val="28"/>
        </w:rPr>
        <w:t>
      2) уполномоченный орган - государственное учреждение "Отдел занятости и социальных программ города Жезказган";</w:t>
      </w:r>
      <w:r>
        <w:br/>
      </w:r>
      <w:r>
        <w:rPr>
          <w:rFonts w:ascii="Times New Roman"/>
          <w:b w:val="false"/>
          <w:i w:val="false"/>
          <w:color w:val="000000"/>
          <w:sz w:val="28"/>
        </w:rPr>
        <w:t>
      3) центр обслуживания населения - республиканское государственное предприятие, осуществляющее организацию предоставления государственных услуг физическим и (или) юридическим лицам по приему заявлений и выдаче документов по принципу "одного окна" (далее - центр).</w:t>
      </w:r>
    </w:p>
    <w:bookmarkEnd w:id="4"/>
    <w:bookmarkStart w:name="z9" w:id="5"/>
    <w:p>
      <w:pPr>
        <w:spacing w:after="0"/>
        <w:ind w:left="0"/>
        <w:jc w:val="left"/>
      </w:pPr>
      <w:r>
        <w:rPr>
          <w:rFonts w:ascii="Times New Roman"/>
          <w:b/>
          <w:i w:val="false"/>
          <w:color w:val="000000"/>
        </w:rPr>
        <w:t xml:space="preserve"> 
2. Общие положения</w:t>
      </w:r>
    </w:p>
    <w:bookmarkEnd w:id="5"/>
    <w:bookmarkStart w:name="z10" w:id="6"/>
    <w:p>
      <w:pPr>
        <w:spacing w:after="0"/>
        <w:ind w:left="0"/>
        <w:jc w:val="both"/>
      </w:pPr>
      <w:r>
        <w:rPr>
          <w:rFonts w:ascii="Times New Roman"/>
          <w:b w:val="false"/>
          <w:i w:val="false"/>
          <w:color w:val="000000"/>
          <w:sz w:val="28"/>
        </w:rPr>
        <w:t>
      2. Настоящий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государственным учреждением "Отдел занятости и социальных программ города Жезказган", по адресу: Карагандинская область, город Жезказган, бульвар Ғарышкерлер, 39а, телефон 8(7102) 765670;</w:t>
      </w:r>
      <w:r>
        <w:br/>
      </w:r>
      <w:r>
        <w:rPr>
          <w:rFonts w:ascii="Times New Roman"/>
          <w:b w:val="false"/>
          <w:i w:val="false"/>
          <w:color w:val="000000"/>
          <w:sz w:val="28"/>
        </w:rPr>
        <w:t>
      график работы: ежедневно с 9.00 часов до 18.00 часов, с обеденным перерывом с 13.00 часов до 14.00 часов, кроме выходных (суббота, воскресенье) и праздничных дней.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На альтернативной основе государственная услуга оказывается через Центр по адресу: Карагандинская область, город Жезказган, улица Б. Момышулы, 9;</w:t>
      </w:r>
      <w:r>
        <w:br/>
      </w:r>
      <w:r>
        <w:rPr>
          <w:rFonts w:ascii="Times New Roman"/>
          <w:b w:val="false"/>
          <w:i w:val="false"/>
          <w:color w:val="000000"/>
          <w:sz w:val="28"/>
        </w:rPr>
        <w:t>
      график работы центра: ежедневно с 9.00 часов до 20.00 часов без перерыва, в филиалах и представительствах центров ежедневно с 9.00 часов до 19.00 часов, с обеденным перерывом с 13.00 часов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подпункта 8)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23 января 2001 года "О занятости населения",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является выдача потребителю справки о регистрации в качестве безработного (далее - справка) либо мотивированный ответ об отказе в предоставлении услуги на бумажном носителе.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и необходимых документах размещается в официальных источниках информации, на стендах государственного учреждения "Отдел занятости и социальных программ города Жезказган", а также на сайте акима города Жезказган: www.jezkazgan.kz.</w:t>
      </w:r>
    </w:p>
    <w:bookmarkEnd w:id="6"/>
    <w:bookmarkStart w:name="z17" w:id="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
    <w:bookmarkStart w:name="z18" w:id="8"/>
    <w:p>
      <w:pPr>
        <w:spacing w:after="0"/>
        <w:ind w:left="0"/>
        <w:jc w:val="both"/>
      </w:pP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в случае обращения в уполномоченный орган:</w:t>
      </w:r>
      <w:r>
        <w:br/>
      </w:r>
      <w:r>
        <w:rPr>
          <w:rFonts w:ascii="Times New Roman"/>
          <w:b w:val="false"/>
          <w:i w:val="false"/>
          <w:color w:val="000000"/>
          <w:sz w:val="28"/>
        </w:rPr>
        <w:t>
      сроки предоставления государственной услуги с момента предъявления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 не более 10 минут;</w:t>
      </w:r>
      <w:r>
        <w:br/>
      </w:r>
      <w:r>
        <w:rPr>
          <w:rFonts w:ascii="Times New Roman"/>
          <w:b w:val="false"/>
          <w:i w:val="false"/>
          <w:color w:val="000000"/>
          <w:sz w:val="28"/>
        </w:rPr>
        <w:t>
      максимально допустимое время ожидания до получения государственной услуги, оказываемой на месте в день обращения потребителя (при регистрации, получении талона, с момента обращения и подачи электронного запроса) - 10 минут;</w:t>
      </w:r>
      <w:r>
        <w:br/>
      </w:r>
      <w:r>
        <w:rPr>
          <w:rFonts w:ascii="Times New Roman"/>
          <w:b w:val="false"/>
          <w:i w:val="false"/>
          <w:color w:val="000000"/>
          <w:sz w:val="28"/>
        </w:rPr>
        <w:t>
      максимально допустимое время обслуживания получателя государственной услуги, оказываемой на месте в день обращения потребителя - 15 минут;</w:t>
      </w:r>
      <w:r>
        <w:br/>
      </w:r>
      <w:r>
        <w:rPr>
          <w:rFonts w:ascii="Times New Roman"/>
          <w:b w:val="false"/>
          <w:i w:val="false"/>
          <w:color w:val="000000"/>
          <w:sz w:val="28"/>
        </w:rPr>
        <w:t>
      2) при обращении в Центр с момента сдачи потребителем необходимых документов: три рабочих дня (день приема и день выдачи документов не входят в срок оказания государственной услуги);</w:t>
      </w:r>
      <w:r>
        <w:br/>
      </w:r>
      <w:r>
        <w:rPr>
          <w:rFonts w:ascii="Times New Roman"/>
          <w:b w:val="false"/>
          <w:i w:val="false"/>
          <w:color w:val="000000"/>
          <w:sz w:val="28"/>
        </w:rPr>
        <w:t>
      максимально допустимое время ожидания в очереди при сдаче необходимых документов - 30 минут;</w:t>
      </w:r>
      <w:r>
        <w:br/>
      </w:r>
      <w:r>
        <w:rPr>
          <w:rFonts w:ascii="Times New Roman"/>
          <w:b w:val="false"/>
          <w:i w:val="false"/>
          <w:color w:val="000000"/>
          <w:sz w:val="28"/>
        </w:rPr>
        <w:t>
      максимально допустимое время ожидания в очереди до получения государственной услуги, оказываемой на месте в день обращения потребителя - 30 минут;</w:t>
      </w:r>
      <w:r>
        <w:br/>
      </w:r>
      <w:r>
        <w:rPr>
          <w:rFonts w:ascii="Times New Roman"/>
          <w:b w:val="false"/>
          <w:i w:val="false"/>
          <w:color w:val="000000"/>
          <w:sz w:val="28"/>
        </w:rPr>
        <w:t>
      максимально допустимое время обслуживания получателя государственной услуги, оказываемой на месте в день обращения потребителя - 30 минут.</w:t>
      </w:r>
      <w:r>
        <w:br/>
      </w:r>
      <w:r>
        <w:rPr>
          <w:rFonts w:ascii="Times New Roman"/>
          <w:b w:val="false"/>
          <w:i w:val="false"/>
          <w:color w:val="000000"/>
          <w:sz w:val="28"/>
        </w:rPr>
        <w:t>
</w:t>
      </w:r>
      <w:r>
        <w:rPr>
          <w:rFonts w:ascii="Times New Roman"/>
          <w:b w:val="false"/>
          <w:i w:val="false"/>
          <w:color w:val="000000"/>
          <w:sz w:val="28"/>
        </w:rPr>
        <w:t>
      10. Отказ в выдаче справки безработным производится в случае отсутствия регистрации потребителя в качестве безработного в уполномоченном органе.</w:t>
      </w:r>
      <w:r>
        <w:br/>
      </w:r>
      <w:r>
        <w:rPr>
          <w:rFonts w:ascii="Times New Roman"/>
          <w:b w:val="false"/>
          <w:i w:val="false"/>
          <w:color w:val="000000"/>
          <w:sz w:val="28"/>
        </w:rPr>
        <w:t>
      Оснований для приостановления предоставления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Центр или обращается в уполномоченный орган;</w:t>
      </w:r>
      <w:r>
        <w:br/>
      </w:r>
      <w:r>
        <w:rPr>
          <w:rFonts w:ascii="Times New Roman"/>
          <w:b w:val="false"/>
          <w:i w:val="false"/>
          <w:color w:val="000000"/>
          <w:sz w:val="28"/>
        </w:rPr>
        <w:t>
      2) Центр проводит регистрацию заявления и передает в уполномоченный орган;</w:t>
      </w:r>
      <w:r>
        <w:br/>
      </w:r>
      <w:r>
        <w:rPr>
          <w:rFonts w:ascii="Times New Roman"/>
          <w:b w:val="false"/>
          <w:i w:val="false"/>
          <w:color w:val="000000"/>
          <w:sz w:val="28"/>
        </w:rPr>
        <w:t>
      3) уполномоченный орган проводит регистрацию полученных документов, осуществляет рассмотрение представленного заявления из Центра или от потребителя при обращении напрямую, подготавливает мотивированный ответ об отказе или оформляет справку, направляет результат оказания государственной услуги в Центр или выдает потребителю в случае обращения в уполномоченный орган;</w:t>
      </w:r>
      <w:r>
        <w:br/>
      </w:r>
      <w:r>
        <w:rPr>
          <w:rFonts w:ascii="Times New Roman"/>
          <w:b w:val="false"/>
          <w:i w:val="false"/>
          <w:color w:val="000000"/>
          <w:sz w:val="28"/>
        </w:rPr>
        <w:t>
      4) Центр выдает потребителю справку либо мотивированный ответ об отказе.</w:t>
      </w:r>
    </w:p>
    <w:bookmarkEnd w:id="8"/>
    <w:bookmarkStart w:name="z21" w:id="9"/>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9"/>
    <w:bookmarkStart w:name="z22" w:id="10"/>
    <w:p>
      <w:pPr>
        <w:spacing w:after="0"/>
        <w:ind w:left="0"/>
        <w:jc w:val="both"/>
      </w:pPr>
      <w:r>
        <w:rPr>
          <w:rFonts w:ascii="Times New Roman"/>
          <w:b w:val="false"/>
          <w:i w:val="false"/>
          <w:color w:val="000000"/>
          <w:sz w:val="28"/>
        </w:rPr>
        <w:t>
      12. Для получения государственной услуги потребители предъявляют следующие документы:</w:t>
      </w:r>
      <w:r>
        <w:br/>
      </w:r>
      <w:r>
        <w:rPr>
          <w:rFonts w:ascii="Times New Roman"/>
          <w:b w:val="false"/>
          <w:i w:val="false"/>
          <w:color w:val="000000"/>
          <w:sz w:val="28"/>
        </w:rPr>
        <w:t>
      1) документы, удостоверяющие личность:</w:t>
      </w:r>
      <w:r>
        <w:br/>
      </w:r>
      <w:r>
        <w:rPr>
          <w:rFonts w:ascii="Times New Roman"/>
          <w:b w:val="false"/>
          <w:i w:val="false"/>
          <w:color w:val="000000"/>
          <w:sz w:val="28"/>
        </w:rPr>
        <w:t>
      граждане Казахстана - удостоверение личности (паспорт);</w:t>
      </w:r>
      <w:r>
        <w:br/>
      </w:r>
      <w:r>
        <w:rPr>
          <w:rFonts w:ascii="Times New Roman"/>
          <w:b w:val="false"/>
          <w:i w:val="false"/>
          <w:color w:val="000000"/>
          <w:sz w:val="28"/>
        </w:rPr>
        <w:t>
      иностранцы и лица без гражданства - вид на жительство иностранца в Республике Казахстан и удостоверение лица без гражданства с отметкой о регистрации в органах внутренних дел;</w:t>
      </w:r>
      <w:r>
        <w:br/>
      </w:r>
      <w:r>
        <w:rPr>
          <w:rFonts w:ascii="Times New Roman"/>
          <w:b w:val="false"/>
          <w:i w:val="false"/>
          <w:color w:val="000000"/>
          <w:sz w:val="28"/>
        </w:rPr>
        <w:t>
      оралманы - удостоверение оралмана;</w:t>
      </w:r>
      <w:r>
        <w:br/>
      </w:r>
      <w:r>
        <w:rPr>
          <w:rFonts w:ascii="Times New Roman"/>
          <w:b w:val="false"/>
          <w:i w:val="false"/>
          <w:color w:val="000000"/>
          <w:sz w:val="28"/>
        </w:rPr>
        <w:t>
      2) заполненную форму заявлений, выдаваемой в Центре по месту обращения за государственной услугой.</w:t>
      </w:r>
      <w:r>
        <w:br/>
      </w:r>
      <w:r>
        <w:rPr>
          <w:rFonts w:ascii="Times New Roman"/>
          <w:b w:val="false"/>
          <w:i w:val="false"/>
          <w:color w:val="000000"/>
          <w:sz w:val="28"/>
        </w:rPr>
        <w:t>
</w:t>
      </w:r>
      <w:r>
        <w:rPr>
          <w:rFonts w:ascii="Times New Roman"/>
          <w:b w:val="false"/>
          <w:i w:val="false"/>
          <w:color w:val="000000"/>
          <w:sz w:val="28"/>
        </w:rPr>
        <w:t>
      13. В процессе оказания государственной услуги задействованы следующие структурно - функциональные единицы (далее – СФЕ):</w:t>
      </w:r>
      <w:r>
        <w:br/>
      </w:r>
      <w:r>
        <w:rPr>
          <w:rFonts w:ascii="Times New Roman"/>
          <w:b w:val="false"/>
          <w:i w:val="false"/>
          <w:color w:val="000000"/>
          <w:sz w:val="28"/>
        </w:rPr>
        <w:t>
      1) уполномоченный орган (СФЕ 1);</w:t>
      </w:r>
      <w:r>
        <w:br/>
      </w:r>
      <w:r>
        <w:rPr>
          <w:rFonts w:ascii="Times New Roman"/>
          <w:b w:val="false"/>
          <w:i w:val="false"/>
          <w:color w:val="000000"/>
          <w:sz w:val="28"/>
        </w:rPr>
        <w:t>
      2) Центр (СФЕ 2).</w:t>
      </w:r>
      <w:r>
        <w:br/>
      </w:r>
      <w:r>
        <w:rPr>
          <w:rFonts w:ascii="Times New Roman"/>
          <w:b w:val="false"/>
          <w:i w:val="false"/>
          <w:color w:val="000000"/>
          <w:sz w:val="28"/>
        </w:rPr>
        <w:t>
</w:t>
      </w:r>
      <w:r>
        <w:rPr>
          <w:rFonts w:ascii="Times New Roman"/>
          <w:b w:val="false"/>
          <w:i w:val="false"/>
          <w:color w:val="000000"/>
          <w:sz w:val="28"/>
        </w:rPr>
        <w:t>
      14.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15.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настоящего Регламента.</w:t>
      </w:r>
    </w:p>
    <w:bookmarkEnd w:id="10"/>
    <w:bookmarkStart w:name="z26" w:id="11"/>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11"/>
    <w:bookmarkStart w:name="z27" w:id="12"/>
    <w:p>
      <w:pPr>
        <w:spacing w:after="0"/>
        <w:ind w:left="0"/>
        <w:jc w:val="both"/>
      </w:pPr>
      <w:r>
        <w:rPr>
          <w:rFonts w:ascii="Times New Roman"/>
          <w:b w:val="false"/>
          <w:i w:val="false"/>
          <w:color w:val="000000"/>
          <w:sz w:val="28"/>
        </w:rPr>
        <w:t>
      16.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12"/>
    <w:bookmarkStart w:name="z28" w:id="1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справок безработным гражданам"</w:t>
      </w:r>
    </w:p>
    <w:bookmarkEnd w:id="13"/>
    <w:bookmarkStart w:name="z29" w:id="14"/>
    <w:p>
      <w:pPr>
        <w:spacing w:after="0"/>
        <w:ind w:left="0"/>
        <w:jc w:val="left"/>
      </w:pPr>
      <w:r>
        <w:rPr>
          <w:rFonts w:ascii="Times New Roman"/>
          <w:b/>
          <w:i w:val="false"/>
          <w:color w:val="000000"/>
        </w:rPr>
        <w:t xml:space="preserve">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w:t>
      </w:r>
    </w:p>
    <w:bookmarkEnd w:id="14"/>
    <w:bookmarkStart w:name="z30" w:id="15"/>
    <w:p>
      <w:pPr>
        <w:spacing w:after="0"/>
        <w:ind w:left="0"/>
        <w:jc w:val="left"/>
      </w:pPr>
      <w:r>
        <w:rPr>
          <w:rFonts w:ascii="Times New Roman"/>
          <w:b/>
          <w:i w:val="false"/>
          <w:color w:val="000000"/>
        </w:rPr>
        <w:t xml:space="preserve"> 
Таблица 1. Описание действий структурно-функциональной единицы (СФЕ)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9"/>
        <w:gridCol w:w="5301"/>
      </w:tblGrid>
      <w:tr>
        <w:trPr>
          <w:trHeight w:val="30" w:hRule="atLeast"/>
        </w:trPr>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Ответственный исполнитель уполномоченного органа</w:t>
            </w:r>
          </w:p>
        </w:tc>
      </w:tr>
      <w:tr>
        <w:trPr>
          <w:trHeight w:val="30" w:hRule="atLeast"/>
        </w:trPr>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заявления</w:t>
            </w:r>
          </w:p>
        </w:tc>
      </w:tr>
      <w:tr>
        <w:trPr>
          <w:trHeight w:val="30" w:hRule="atLeast"/>
        </w:trPr>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справки либо мотивированного ответа об отказе</w:t>
            </w:r>
          </w:p>
        </w:tc>
      </w:tr>
      <w:tr>
        <w:trPr>
          <w:trHeight w:val="30" w:hRule="atLeast"/>
        </w:trPr>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30" w:hRule="atLeast"/>
        </w:trPr>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 Ответственный исполнитель уполномоченного органа</w:t>
            </w:r>
          </w:p>
        </w:tc>
      </w:tr>
      <w:tr>
        <w:trPr>
          <w:trHeight w:val="30" w:hRule="atLeast"/>
        </w:trPr>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справки либо мотивированного ответа об отказе</w:t>
            </w:r>
          </w:p>
        </w:tc>
      </w:tr>
      <w:tr>
        <w:trPr>
          <w:trHeight w:val="30" w:hRule="atLeast"/>
        </w:trPr>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справки либо мотивированного ответа об отказе</w:t>
            </w:r>
          </w:p>
        </w:tc>
      </w:tr>
      <w:tr>
        <w:trPr>
          <w:trHeight w:val="30" w:hRule="atLeast"/>
        </w:trPr>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bl>
    <w:bookmarkStart w:name="z31" w:id="1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справок безработным гражданам"</w:t>
      </w:r>
    </w:p>
    <w:bookmarkEnd w:id="16"/>
    <w:bookmarkStart w:name="z32" w:id="17"/>
    <w:p>
      <w:pPr>
        <w:spacing w:after="0"/>
        <w:ind w:left="0"/>
        <w:jc w:val="left"/>
      </w:pPr>
      <w:r>
        <w:rPr>
          <w:rFonts w:ascii="Times New Roman"/>
          <w:b/>
          <w:i w:val="false"/>
          <w:color w:val="000000"/>
        </w:rPr>
        <w:t xml:space="preserve">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w:t>
      </w:r>
    </w:p>
    <w:bookmarkEnd w:id="17"/>
    <w:bookmarkStart w:name="z33" w:id="18"/>
    <w:p>
      <w:pPr>
        <w:spacing w:after="0"/>
        <w:ind w:left="0"/>
        <w:jc w:val="left"/>
      </w:pPr>
      <w:r>
        <w:rPr>
          <w:rFonts w:ascii="Times New Roman"/>
          <w:b/>
          <w:i w:val="false"/>
          <w:color w:val="000000"/>
        </w:rPr>
        <w:t xml:space="preserve"> 
Таблица 2. Описание действий структурно-функциональной единицы (СФЕ) (на альтернативной основе)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2"/>
        <w:gridCol w:w="6428"/>
      </w:tblGrid>
      <w:tr>
        <w:trPr>
          <w:trHeight w:val="30" w:hRule="atLeast"/>
        </w:trPr>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Центр</w:t>
            </w:r>
          </w:p>
        </w:tc>
      </w:tr>
      <w:tr>
        <w:trPr>
          <w:trHeight w:val="30" w:hRule="atLeast"/>
        </w:trPr>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заявления</w:t>
            </w:r>
          </w:p>
        </w:tc>
      </w:tr>
      <w:tr>
        <w:trPr>
          <w:trHeight w:val="30" w:hRule="atLeast"/>
        </w:trPr>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расписки о приеме заявления и необходимых документов</w:t>
            </w:r>
          </w:p>
        </w:tc>
      </w:tr>
      <w:tr>
        <w:trPr>
          <w:trHeight w:val="30" w:hRule="atLeast"/>
        </w:trPr>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минут</w:t>
            </w:r>
          </w:p>
        </w:tc>
      </w:tr>
      <w:tr>
        <w:trPr>
          <w:trHeight w:val="30" w:hRule="atLeast"/>
        </w:trPr>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Центр</w:t>
            </w:r>
          </w:p>
        </w:tc>
      </w:tr>
      <w:tr>
        <w:trPr>
          <w:trHeight w:val="30" w:hRule="atLeast"/>
        </w:trPr>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w:t>
            </w:r>
          </w:p>
        </w:tc>
      </w:tr>
      <w:tr>
        <w:trPr>
          <w:trHeight w:val="30" w:hRule="atLeast"/>
        </w:trPr>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реестра для передачи документов в уполномоченный орган</w:t>
            </w:r>
          </w:p>
        </w:tc>
      </w:tr>
      <w:tr>
        <w:trPr>
          <w:trHeight w:val="30" w:hRule="atLeast"/>
        </w:trPr>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минут</w:t>
            </w:r>
          </w:p>
        </w:tc>
      </w:tr>
      <w:tr>
        <w:trPr>
          <w:trHeight w:val="30" w:hRule="atLeast"/>
        </w:trPr>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Центр</w:t>
            </w:r>
          </w:p>
        </w:tc>
      </w:tr>
      <w:tr>
        <w:trPr>
          <w:trHeight w:val="30" w:hRule="atLeast"/>
        </w:trPr>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уполномоченный орган</w:t>
            </w:r>
          </w:p>
        </w:tc>
      </w:tr>
      <w:tr>
        <w:trPr>
          <w:trHeight w:val="30" w:hRule="atLeast"/>
        </w:trPr>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w:t>
            </w:r>
          </w:p>
        </w:tc>
      </w:tr>
      <w:tr>
        <w:trPr>
          <w:trHeight w:val="30" w:hRule="atLeast"/>
        </w:trPr>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течении 1 рабочего дня</w:t>
            </w:r>
          </w:p>
        </w:tc>
      </w:tr>
      <w:tr>
        <w:trPr>
          <w:trHeight w:val="30" w:hRule="atLeast"/>
        </w:trPr>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Центр</w:t>
            </w:r>
          </w:p>
        </w:tc>
      </w:tr>
      <w:tr>
        <w:trPr>
          <w:trHeight w:val="30" w:hRule="atLeast"/>
        </w:trPr>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оформление и регистрация справки либо мотивированного отказа</w:t>
            </w:r>
          </w:p>
        </w:tc>
      </w:tr>
      <w:tr>
        <w:trPr>
          <w:trHeight w:val="30" w:hRule="atLeast"/>
        </w:trPr>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 либо мотивированный ответ об отказе</w:t>
            </w:r>
          </w:p>
        </w:tc>
      </w:tr>
      <w:tr>
        <w:trPr>
          <w:trHeight w:val="30" w:hRule="atLeast"/>
        </w:trPr>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рабочих дней</w:t>
            </w:r>
          </w:p>
        </w:tc>
      </w:tr>
      <w:tr>
        <w:trPr>
          <w:trHeight w:val="30" w:hRule="atLeast"/>
        </w:trPr>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Центр</w:t>
            </w:r>
          </w:p>
        </w:tc>
      </w:tr>
      <w:tr>
        <w:trPr>
          <w:trHeight w:val="30" w:hRule="atLeast"/>
        </w:trPr>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и прием документов в Центр</w:t>
            </w:r>
          </w:p>
        </w:tc>
      </w:tr>
      <w:tr>
        <w:trPr>
          <w:trHeight w:val="30" w:hRule="atLeast"/>
        </w:trPr>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справки либо мотивированного ответа об отказе</w:t>
            </w:r>
          </w:p>
        </w:tc>
      </w:tr>
      <w:tr>
        <w:trPr>
          <w:trHeight w:val="30" w:hRule="atLeast"/>
        </w:trPr>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минут</w:t>
            </w:r>
          </w:p>
        </w:tc>
      </w:tr>
    </w:tbl>
    <w:bookmarkStart w:name="z34" w:id="1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справок безработным гражданам"</w:t>
      </w:r>
    </w:p>
    <w:bookmarkEnd w:id="19"/>
    <w:bookmarkStart w:name="z35" w:id="20"/>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bookmarkEnd w:id="20"/>
    <w:p>
      <w:pPr>
        <w:spacing w:after="0"/>
        <w:ind w:left="0"/>
        <w:jc w:val="both"/>
      </w:pPr>
      <w:r>
        <w:drawing>
          <wp:inline distT="0" distB="0" distL="0" distR="0">
            <wp:extent cx="66802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80200" cy="7035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