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044a" w14:textId="4310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7 ноября 2012 года № 178. Зарегистрирован в Министерстве юстиции Республики Казахстан 10 декабря 2012 года № 8141. Утратил силу приказом Министра культуры и спорта Республики Казахстан от 11 апреля 2016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11.04.2016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1116 «Об утверждении Типового регламента электронной государственной услуги»,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электронных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«Апостилирование архивных справок и копий архивных документов, исходящих из государственных архивов Республики Казахстан и направляемых за рубеж»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«Выдача архивных справок»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«Постановка на учет средств массовой информации»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20 октября 2011 года № 317 «Об утверждении регламентов государственных услуг» (зарегистрирован в Реестре государственной регистрации нормативных правовых актов Республики Казахстан под № 7296);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26 декабря 2011 года № 418 «Об утверждении регламента электронной государственной услуги «Постановка на учет средств массовой информации» (зарегистрирован в Реестре государственной регистрации нормативных правовых актов Республики Казахстан под № 7362).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и архивов Министерства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Мынбай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_______________ 2012 года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2012 года № 178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архивных справок и копий архивных</w:t>
      </w:r>
      <w:r>
        <w:br/>
      </w:r>
      <w:r>
        <w:rPr>
          <w:rFonts w:ascii="Times New Roman"/>
          <w:b/>
          <w:i w:val="false"/>
          <w:color w:val="000000"/>
        </w:rPr>
        <w:t>
документов, исходящих из государственных архивов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направляемых за рубеж»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«Апостилирование архивных справок и копий архивных документов, исходящих из государственных архивов Республики Казахстан и направляемых за рубеж» (далее – электронная государственная услуга) оказывается Комитетом информации и архивов Министерства культуры и информации Республики Казахстан (далее - услугодатель), на альтернативной основе через центры обслуживания населения (далее – Центр), а также через веб-портал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архивных справок и копий архивных документов, исходящих из государственных архивов Республики Казахстан и направляемых за рубеж» (далее – услуга), утвержденного постановлением Правительства Республики Казахстан от 9 октября 2012 года № 1278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,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единая нотариальная информационная система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структурно-функциональные единицы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электронной государственной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4"/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ПЭП)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АРМ услугодателя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АРМ услугодателя и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основаниям для апостилирования архивной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уведомления о готовности проставления штампа апостиля, сформированной АРМ услугодателя. Уведомление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услугодателя)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ИИН/БИН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 (проставление штампа апостиля).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ИС ЦОН)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 удостоверенного (подписанного) ЭЦП оператора Центра через ШЭП в АРМ услугодателя, а также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через курьера Центра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услуги (проставление штампа апостиля).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Экранные формы заполнения запроса и форма заявления на электронную государственную услугу, предоставляемые получателю в случае получения электронной государственной услуги посредством ПЭП представлены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ГУ/ЦОН.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call-центра (1414).</w:t>
      </w:r>
    </w:p>
    <w:bookmarkEnd w:id="6"/>
    <w:bookmarkStart w:name="z9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7"/>
    <w:bookmarkStart w:name="z9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10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«Апостилирование архивных справок и копий архивных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исходящих из государственных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направляемых за рубеж»  </w:t>
      </w:r>
    </w:p>
    <w:bookmarkEnd w:id="9"/>
    <w:bookmarkStart w:name="z10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01600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18618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ЦОН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17602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2357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«Апостилирование архивных справок и копий архивных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исходящих из государственных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направляемых за рубеж»  </w:t>
      </w:r>
    </w:p>
    <w:bookmarkEnd w:id="14"/>
    <w:bookmarkStart w:name="z1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1144"/>
        <w:gridCol w:w="980"/>
        <w:gridCol w:w="1144"/>
        <w:gridCol w:w="980"/>
        <w:gridCol w:w="1144"/>
        <w:gridCol w:w="1144"/>
        <w:gridCol w:w="1309"/>
        <w:gridCol w:w="1309"/>
        <w:gridCol w:w="1309"/>
        <w:gridCol w:w="818"/>
        <w:gridCol w:w="655"/>
      </w:tblGrid>
      <w:tr>
        <w:trPr>
          <w:trHeight w:val="21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чатель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чатель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</w:tr>
      <w:tr>
        <w:trPr>
          <w:trHeight w:val="79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ЭЦП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запроса)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луги</w:t>
            </w:r>
          </w:p>
        </w:tc>
      </w:tr>
      <w:tr>
        <w:trPr>
          <w:trHeight w:val="97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влению.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луге.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52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964"/>
        <w:gridCol w:w="827"/>
        <w:gridCol w:w="1102"/>
        <w:gridCol w:w="1240"/>
        <w:gridCol w:w="1240"/>
        <w:gridCol w:w="1378"/>
        <w:gridCol w:w="2206"/>
        <w:gridCol w:w="2346"/>
      </w:tblGrid>
      <w:tr>
        <w:trPr>
          <w:trHeight w:val="675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</w:tr>
      <w:tr>
        <w:trPr>
          <w:trHeight w:val="108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ЭЦП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75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отказа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апостиля</w:t>
            </w:r>
          </w:p>
        </w:tc>
      </w:tr>
      <w:tr>
        <w:trPr>
          <w:trHeight w:val="30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 –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почтой</w:t>
            </w:r>
          </w:p>
        </w:tc>
      </w:tr>
      <w:tr>
        <w:trPr>
          <w:trHeight w:val="465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нет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1515"/>
        <w:gridCol w:w="1240"/>
        <w:gridCol w:w="1101"/>
        <w:gridCol w:w="1240"/>
        <w:gridCol w:w="1240"/>
        <w:gridCol w:w="1240"/>
        <w:gridCol w:w="1102"/>
        <w:gridCol w:w="1240"/>
        <w:gridCol w:w="1378"/>
        <w:gridCol w:w="1379"/>
      </w:tblGrid>
      <w:tr>
        <w:trPr>
          <w:trHeight w:val="6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ФЛ/ГБД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ЮЛ, ЕНИС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</w:tr>
      <w:tr>
        <w:trPr>
          <w:trHeight w:val="7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паролю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ФЛ/ГБД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ЕНИС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81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дунд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Центра)</w:t>
            </w:r>
          </w:p>
        </w:tc>
      </w:tr>
      <w:tr>
        <w:trPr>
          <w:trHeight w:val="8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нет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ния; 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нет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«Апостилирование архивных справок и копий архивных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исходящих из государственных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направляемых за рубеж»  </w:t>
      </w:r>
    </w:p>
    <w:bookmarkEnd w:id="18"/>
    <w:bookmarkStart w:name="z1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1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2012 года № 178  </w:t>
      </w:r>
    </w:p>
    <w:bookmarkEnd w:id="21"/>
    <w:bookmarkStart w:name="z1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справок»</w:t>
      </w:r>
    </w:p>
    <w:bookmarkEnd w:id="22"/>
    <w:bookmarkStart w:name="z1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архивных справок» (далее – электронная государственная услуга) оказывается Комитетом информации и архивов Министерства культуры и информации Республики Казахстан, Республиканским государственным учреждением «Национальный архив Республики Казахстан», центральными государственными архивами (далее – услугодатель), на альтернативной основе через центры обслуживания населения (далее - Центр), а также через веб-портал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 (далее – услуга), утвержденного постановлением Правительства Республики Казахстан от 9 октября 2012 года № 1278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,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единая нотариальная информационная система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структурно-функциональные единицы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электронной государственной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24"/>
    <w:bookmarkStart w:name="z1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25"/>
    <w:bookmarkStart w:name="z1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ПЭП)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ШЭП в АРМ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(уведомление о готовности архивной справки в форме электронного документа), сформированный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услугодателя)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ИИН/БИН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ИС ЦОН)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 удостоверенного (подписанного) ЭЦП оператора Центра через ШЭП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Экранные формы заполнения запроса и форма заявления на электронную государственную услугу, предоставляемые получателю в случае получения электронной государственной услуги посредством ПЭП представлены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ГУ/ЦОН.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call-центра (1414).</w:t>
      </w:r>
    </w:p>
    <w:bookmarkEnd w:id="26"/>
    <w:bookmarkStart w:name="z19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27"/>
    <w:bookmarkStart w:name="z1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получателя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28"/>
    <w:bookmarkStart w:name="z2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архивных справок»    </w:t>
      </w:r>
    </w:p>
    <w:bookmarkEnd w:id="29"/>
    <w:bookmarkStart w:name="z20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0731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115316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ЦОН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19888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0104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архивных справок»    </w:t>
      </w:r>
    </w:p>
    <w:bookmarkEnd w:id="34"/>
    <w:bookmarkStart w:name="z21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1792"/>
        <w:gridCol w:w="1240"/>
        <w:gridCol w:w="1378"/>
        <w:gridCol w:w="1240"/>
        <w:gridCol w:w="1378"/>
        <w:gridCol w:w="1240"/>
        <w:gridCol w:w="1240"/>
        <w:gridCol w:w="1655"/>
        <w:gridCol w:w="1380"/>
      </w:tblGrid>
      <w:tr>
        <w:trPr>
          <w:trHeight w:val="7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</w:tr>
      <w:tr>
        <w:trPr>
          <w:trHeight w:val="79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паролю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ЭЦП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та)</w:t>
            </w:r>
          </w:p>
        </w:tc>
      </w:tr>
      <w:tr>
        <w:trPr>
          <w:trHeight w:val="108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онно–распо-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нет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нет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1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102"/>
        <w:gridCol w:w="965"/>
        <w:gridCol w:w="1378"/>
        <w:gridCol w:w="1515"/>
        <w:gridCol w:w="1240"/>
        <w:gridCol w:w="1655"/>
        <w:gridCol w:w="2206"/>
        <w:gridCol w:w="1379"/>
      </w:tblGrid>
      <w:tr>
        <w:trPr>
          <w:trHeight w:val="67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годатель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годателя</w:t>
            </w:r>
          </w:p>
        </w:tc>
      </w:tr>
      <w:tr>
        <w:trPr>
          <w:trHeight w:val="94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ФЛЭ/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/ГБД ЮЛ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114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лению.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заявлению.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отказа.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справки)</w:t>
            </w:r>
          </w:p>
        </w:tc>
      </w:tr>
      <w:tr>
        <w:trPr>
          <w:trHeight w:val="7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66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ния; 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1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1532"/>
        <w:gridCol w:w="1253"/>
        <w:gridCol w:w="1113"/>
        <w:gridCol w:w="974"/>
        <w:gridCol w:w="1253"/>
        <w:gridCol w:w="1532"/>
        <w:gridCol w:w="1254"/>
        <w:gridCol w:w="1114"/>
        <w:gridCol w:w="1532"/>
        <w:gridCol w:w="1115"/>
      </w:tblGrid>
      <w:tr>
        <w:trPr>
          <w:trHeight w:val="6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ФЛ/ГБД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ЮЛ, ЕНИС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</w:tr>
      <w:tr>
        <w:trPr>
          <w:trHeight w:val="9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паролю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52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ки)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82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ля;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нет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архивных справок»    </w:t>
      </w:r>
    </w:p>
    <w:bookmarkEnd w:id="38"/>
    <w:bookmarkStart w:name="z21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2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40"/>
    <w:bookmarkStart w:name="z2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2012 года № 178  </w:t>
      </w:r>
    </w:p>
    <w:bookmarkEnd w:id="41"/>
    <w:bookmarkStart w:name="z22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«Постановка на учет средств массовой информации»</w:t>
      </w:r>
    </w:p>
    <w:bookmarkEnd w:id="42"/>
    <w:bookmarkStart w:name="z22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3"/>
    <w:bookmarkStart w:name="z2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средств массовой информации» (далее – электронная государственная услуга) оказывается Комитетом информации и архивов Министерства культуры и информации Республики Казахстан (далее - услугодатель), а также через веб-портал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средств массовой информации» (далее – услуга), утвержденного постановлением Правительства Республики Казахстан от 9 октября 2012 года № 1278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,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единая нотариальная информационная система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структурно-функциональные единицы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электронной государственной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44"/>
    <w:bookmarkStart w:name="z2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45"/>
    <w:bookmarkStart w:name="z2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ПЭП)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АРМ услугодателя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АРМ услугодателя и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основаниям для постановки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(уведомления), сформированной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ИИН/БИН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 (свидетельства).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Экранные формы заполнения запроса и форма заявления на электронную государственную услугу, предоставляемые получателю в случае получения электронной государственной услуги посредством ПЭП представлены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call-центра (1414).</w:t>
      </w:r>
    </w:p>
    <w:bookmarkEnd w:id="46"/>
    <w:bookmarkStart w:name="z2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7"/>
    <w:bookmarkStart w:name="z2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электронной государственной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48"/>
    <w:bookmarkStart w:name="z2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средств массовой информации</w:t>
      </w:r>
    </w:p>
    <w:bookmarkEnd w:id="49"/>
    <w:bookmarkStart w:name="z29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22809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28270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67818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средств массовой информации</w:t>
      </w:r>
    </w:p>
    <w:bookmarkEnd w:id="53"/>
    <w:bookmarkStart w:name="z30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915"/>
        <w:gridCol w:w="916"/>
        <w:gridCol w:w="1047"/>
        <w:gridCol w:w="785"/>
        <w:gridCol w:w="1047"/>
        <w:gridCol w:w="1177"/>
        <w:gridCol w:w="1047"/>
        <w:gridCol w:w="1177"/>
        <w:gridCol w:w="1177"/>
        <w:gridCol w:w="1177"/>
        <w:gridCol w:w="1047"/>
      </w:tblGrid>
      <w:tr>
        <w:trPr>
          <w:trHeight w:val="22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чатель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чатель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</w:tr>
      <w:tr>
        <w:trPr>
          <w:trHeight w:val="102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103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веннойслуге.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роса.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твия.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825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ля; 3–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30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252"/>
        <w:gridCol w:w="1127"/>
        <w:gridCol w:w="1127"/>
        <w:gridCol w:w="1504"/>
        <w:gridCol w:w="1128"/>
        <w:gridCol w:w="1504"/>
        <w:gridCol w:w="1253"/>
        <w:gridCol w:w="1630"/>
      </w:tblGrid>
      <w:tr>
        <w:trPr>
          <w:trHeight w:val="67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</w:tr>
      <w:tr>
        <w:trPr>
          <w:trHeight w:val="151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/ГБД ЮЛ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/ГБД ЮЛ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169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отказа.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</w:tr>
      <w:tr>
        <w:trPr>
          <w:trHeight w:val="30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9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нет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средств массовой информации</w:t>
      </w:r>
    </w:p>
    <w:bookmarkEnd w:id="56"/>
    <w:bookmarkStart w:name="z30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3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