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029" w14:textId="7f2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структуры, форм, перечня показателей отчета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экономического развития и торговли Республики Казахстан от 28 февраля 2012 года № 53 и Министра финансов Республики Казахстан от 7 марта 2012 года № 141. Зарегистрирован в Министерстве юстиции Республики Казахстан 9 апреля 2012 года № 7530. Утратил силу совместным приказом Министра национальной экономики Республики Казахстан от 2 сентября 2022 года № 62 и Заместителя Премьер-Министра - Министра финансов Республики Казахстан от 2 сентября 2022 года № 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02.09.2022 № 62 и Заместителя Премьер-Министра - Министра финансов РК от 02.09.2022 № 917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утвержденных постановлением Правительства Республики Казахстан от 20 июня 2011 года № 672,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структуру отчета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 (далее – Отчет)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и перечень показателей Отчета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управления государственными активами Министерства экономического развития и торговли Республики Казахстан (Шварцкопф И.А.):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Министерства экономического развития и торговли Республики Казахстан (Турмаганбет Т.А.) в установленном законодательством порядке обеспечить государственную регистрацию настоящего совместного приказа в Министерстве юстиции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совместного приказа довести его до сведения государственных органов, местных исполнительных органов, осуществляющих управление государственными предприятиями, права владения и пользования государственными пакетами акций акционерных обществ и государственными долями участия в уставных капиталах товариществ с ограниченной ответственностью.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органам, местным исполнительным органам, осуществляющим управление государственными предприятиями, права владения и пользования государственными пакетами акций акционерных обществ и государственными долями участия в уставных капиталах товариществ с ограниченной ответственностью довести настоящий совместный приказ до сведения контролируемых государством акционерных обществ и товариществ с ограниченной ответственностью, государственных предприятий.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(Утепов Э.К.) обеспечить внедрение в программное обеспечение "Единая система сдачи отчетности" формы и перечень показателей Отчета.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вице-министра финансов Республики Казахстан Даленова Р.Е., вице-министра экономического развития и торговли Республики Казахстан Искандирова А.М.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государственной регистрации в Министерстве юстиции Республики Казахстан, за исключением пункта 2, который вводится в действие с 1 января 2013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__________Б. Жамишев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Отчета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структура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"Агрегированные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финансово-хозяйственной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(создание)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основного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платежи в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"Пояснительная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(распределение части чистой прибыли)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Оборотный баланс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может быть дополнен другими разделами, главами, параграфами и приложениями, когда такое дополнение уместно для раскрытия итогов деятельности за отчетный период.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Отчета разделами, разделов главами, а глав параграфами, каждый дополнительно представляемый раздел и (или) глава, и (или) параграф должны иметь соответствующее обозначение ("раздел" "глава", "параграф"), а также наименование.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 (исполнительный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финансируемый из местного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(e-mail), веб-сайт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(бизнес-индентификационный номер)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ОКЭД (Общий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ОКЭД (Общий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создана 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Уставом)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(последняя)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субъ-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естественной монополии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регулируемых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субъектом рынка,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занимающим доминирующее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монопольное положение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природопользования,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лицензию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разрешение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природопользования,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природопользования,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природопользования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отчуждаемое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заключивший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(выдавший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(разрешение)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….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заключивший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(выдавший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(разрешение)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водопользования,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выдавший разрешение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отчуждаемое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землепользования,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 решение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отчуждаемое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тендера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лесопользование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 ),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заключивший договор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билет,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выдавший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Выкуп-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и доходность одной 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предыдущего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заданию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 стоимости одной 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(ДД.ММ.ГГГГ)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(ТОО),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Доходность инвестированных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ТОО или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предыдущего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заданию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обременение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основанием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обременения)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(обременение)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Корпоративная структура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 (исполнительный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финансируемый из местного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Дочерние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второго уровня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третьего 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четвертого уровня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субъектов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сформированное Организацией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Дочерние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отчет по исполнению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развития"</w:t>
      </w:r>
      <w:r>
        <w:br/>
      </w:r>
      <w:r>
        <w:rPr>
          <w:rFonts w:ascii="Times New Roman"/>
          <w:b/>
          <w:i w:val="false"/>
          <w:color w:val="000000"/>
        </w:rPr>
        <w:t>Глава "Цели, задачи и ключевые показатели"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развития"</w:t>
      </w:r>
      <w:r>
        <w:br/>
      </w:r>
      <w:r>
        <w:rPr>
          <w:rFonts w:ascii="Times New Roman"/>
          <w:b/>
          <w:i w:val="false"/>
          <w:color w:val="000000"/>
        </w:rPr>
        <w:t>Глава "Программа реализации"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дукции,тысяч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себестоимость 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если цена реализации выражается в процентах, например, предоставление кредитов, в столбцах "* цена, тысяч тенге" цена размещения указывается с округлением до сотых с указанием знака "%", например: 3,45 %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"Основные показатели финансово-хозяйственной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знаком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знаком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знаком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одну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участия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емый 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 (ROS)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рычага (леверидж)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рычага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левериджа)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EBITDA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Пруден-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"Расходы"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"Инвестиционный (инновационный) план"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начала проекта (ММ.ГГГГ)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Планируемая дата завершения (ММ.ГГГГ)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Предстоит к освоению,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заимствования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заимствования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заимствования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заимствования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"Приобретение долевых инструментов"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(инновационного)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Акционерные общества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акции, тысяч 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акции, тысяч 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акции,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долей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долей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долей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"Активы"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убытки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убытки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убытки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убытки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убытки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"Источники финансирования"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инструменты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 и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 и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включая отложенные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"Персонал"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доплаты, надбавки,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характер,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ритель-ные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доплаты, надбавки,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характер,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доплаты, надбавки,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характер,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 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 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темпом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расходов на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экономия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(перерасход) оплаты 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членам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директоров (наблюдательного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"Требования"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требования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провизий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требования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провизий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требования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провизий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"Обязательства"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обязательства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обязательства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обязательства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Долговая нагрузка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"Поступление денег"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денег,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Авансы, полученные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объектов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инвестиционной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Заимство-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банков-резидентов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банков-нерезидентов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оказанной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лизинговым сделкам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дивиденды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денег, размещенных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опера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деньги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начало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конец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"Выбытие денег"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денег,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Авансы выданные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инвестиционной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участками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эмиссии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(визуальной)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акционерам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 денег во вклады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 по 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факторинга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облигаций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векселей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облигациям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финансовой аренде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работ (услуг)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произведенных подрядчиками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услуг по хранению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погрузке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аудиторских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Оплата консультационных услуг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за сертификацию продукции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банковских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типографских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услуг по охране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противопожарной охране и затрат,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связанных с соблюдением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 требований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мероприятий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 и технике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начало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конец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"Приобретение (создание) активов"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цена, тыс.тенге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инвестиции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инновации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тыс.тенге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характеристики* приобретенного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(созданного) актива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ристика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ристика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указываются основные технические характеристики приобретаемого (создаваемого) актива, например: объем двигателя, мощность, грузоподъемность, протяженность, производительность, площадь и т.д. Приводится не более трех основных технических характеристик приобретенного актива.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</w:tbl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"Остатки готовой продукции"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тысяч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 итогом)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</w:tbl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"План производства"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 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</w:tbl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"Затраты основного производства"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Продукт...,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"Затраты основного производства"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Продукт...,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снабже-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Консультационные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Операционная аренда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 безопасность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труда и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"Вспомогательное производство"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по вспомогательному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 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"Накладные расходы"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 расходы,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и ремонт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Консультационные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Операционная аренда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 безопасность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труда и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накладные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"Доходы"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 (пере-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и оказанной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активы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аренды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 курсовой разнице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"Административные расходы"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расходы,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 штате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членам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директоров (наблюдательного совета)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 аренда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наҰм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Аудиторские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охраны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кассовое обслуживание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официальный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буфетное обслуживание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переговоров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(наблюда-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платежи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Благотвори-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спонсорская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рынка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"Расходы по вознаграждениям"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 вознаграждениям,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привлеченным вкладам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банков-резидентов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банков-нерезидентов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гарантиям полученным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факторингу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финансовой аренде (лизингу)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"Прочие расходы"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Провизии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провизии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(перестра-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 курсовым разницам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 инвестициям, учитываемых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 долевого участия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Убытки от прекращенной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маркетингу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Глава "Налоги и другие платежи в бюджет"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(-)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Оборотный баланс Организации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 "Краткосрочные активы", итого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банковских счетах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сберегательных счетах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имеющиеся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заказчиков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филиалов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списанию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 выбытие,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будущих периодов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 "Долгосрочный активы", итого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имеющиеся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заказчиков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филиалов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 участия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инвестиций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 недвижимость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разведочных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 оценочных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Отложен-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корпоративному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 "Краткосрочные обязательства", 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без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Национального Банка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дивидендам и доходам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налог, подлежащий уплате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добро-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 страхованию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отчислениям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добровольным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подрядчикам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совместным организациям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филиалам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кредиторской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гарантийные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претензиям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выбытие, предназначенной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 Долгосрочные обязательства, итого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без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Национального Банка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подрядчикам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совместным организациям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филиалам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гарантийные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претензиям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Отложен-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будущих периодов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 "Капитал и резервы", итого по 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Выкуп-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инструменты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(итоговый убыток)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6 "Доходы", итого по разделу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 продаж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 обесценения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 "Расходы", итого по 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 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оказанию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по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и списанию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 требований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 "Счета производственного учета",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разделу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производство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Полуфаб-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Оборотный баланс для ипотечных Организаций и</w:t>
      </w:r>
      <w:r>
        <w:br/>
      </w:r>
      <w:r>
        <w:rPr>
          <w:rFonts w:ascii="Times New Roman"/>
          <w:b/>
          <w:i w:val="false"/>
          <w:color w:val="000000"/>
        </w:rPr>
        <w:t>банков второго уровня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1 "Активы", итого 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Аффиниро-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драгоцен-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пондент-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(на одну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Банкноты национальной валюты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 в обращение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ночь)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имеющимся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РЕПО"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РЕПО" с ценными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"займы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Долгосрочные активы, 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1650, 1690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нема-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(устанавливаемые)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расхо-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вкладам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фьючерс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2 "Обязательства", итого 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Вклады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востребо-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овернайт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Суборди-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долги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Начисленные 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 по секьюритизируемым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фьючерс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3 "Собственный капитал", 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капитал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Резервы (провизии) на общебанковские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 корректировки резервов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(провизий)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имеющихся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 прошлых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4 "Доходы", итого 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пондентс-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(на одну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бумагам,учитываемы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ночь)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овердрафт,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займам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ыидв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овердрафт,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головным офисом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Додохы,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овердрафт,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 связанные 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по 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"обратное РЕПО" с ценными 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суборди-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долг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емым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"займы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долговым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дочерних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исламского банка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 производственной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фьючерс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Неустойка (штраф, пеня)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до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5 "Расходы", итого 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пондентс-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банками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займам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овернайт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овернайт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головным офисом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 связанные 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по операциям "РЕПО"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ценными 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суборди-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долгу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Ассигно-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переоцен-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дочерних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фьючерс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Неустойка (штраф, пеня)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6 "Условные и возможные требования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обязательства", итого 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6000 -6500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6050 -6550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6080 -6580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(обязательства)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должнику по форфейтинговым 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6100 -6600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будущем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6130 -6630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 неподвижным вкладам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6150-6650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будущем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 вкладов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будущем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6180 -6680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требования (обязательства)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векселям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6200 -6700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покупке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6300 -6800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6400 -6900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7 "Счета меморандума к балансу",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обороты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аренду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в срок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Ипотечные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приняты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от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кастодиа-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0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Оборотный баланс отдельных субъектов финансового рынка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синтетических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 "Краткосрочные активы", итого обороты по главе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сберегательных счетах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(пенсионные активы)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текущем 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(инвестиционный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отражаются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прибыли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РЕПО" с ценными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 заказчиков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 и совместных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списанию запасов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к возмещению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 выбытие, предназначенная для продажи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2  "Долгосрочные активы", итого обороты 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 заказчиков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 и совместных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недвижи-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инвестиций в недвижимость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инвестиций в недвижимость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Биологические активы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разведочных и оценочных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разведочных и оценочных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прочих нематериальных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прочих 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Отложенные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 по корпоративному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выданные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 "Краткосрочные обязательства", итого обороты по главе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банковские займы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без лицензии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 надзору финансового рынка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 и (или)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дивидендам и доходам участников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 уплате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доброволь-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плате-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социальному страхованию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добровольным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 организациям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и совместным организациям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 и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долгосрочной кредиторской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гарантийные обязательства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претензионо-исковой работе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 разницы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показателем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 доходности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размещенным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 выбытие,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 для продажи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4 "Долгосрочные обязательства", итого обороты 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без лицензии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 надзору финансового рынка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 и (или)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 подрядчикам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 организациям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 и совместным организациям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 и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сделке фьючерс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гарантийные обязательства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претензионно-исковой работе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 работникам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Отложенные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полученные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 "Капитал и резервы", итого обороты по главе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Выкупленные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Эмиссионный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нематериальных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продажи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прочих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 разницы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показателем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 доходности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Нераспре-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(итоговый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6  "Доходы", итого обороты 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 продукции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 продаж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оцениваемых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отражаются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прибыли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финансирования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субсидий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убытка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(аннулирования)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(провизий),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созданных 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имеющимся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удерживаемым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покупки-продажи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фьючерс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прекраща-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методу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ассоциированных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7 "Расходы", итого обороты 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 налогу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 по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финансирование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(провизий)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удерживаемым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покупке-продаже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фьючерс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прекраща-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ассоциированных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8 "Условные и возможные требования и обязательства", итого обороты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подтвержденным гарантиям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чрезвычайные взносы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гарантировании страховых выплат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(получению)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будущем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предоставляемым займам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покупке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подтвержденным  гарантиям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законодательству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 гарантировании 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(получению)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будущем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предоставлению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будущем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получаемым займам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9 "Счета меморандума", итого обороты 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меморан-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переданные в аренду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Долги, списанные в убыток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отосланные на инкассо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(доли участия), переданные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оригинатору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меморан-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пассивы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принятые в аренду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ипотечным займам,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приняты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меморан-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 и зарубежными банками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в под отчет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на хранении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на хранении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"депо"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10 "Активы клиентов, находящиеся в доверительном или инвестиционном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управлении", итого обороты по главе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клиента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К-т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53</w:t>
            </w:r>
          </w:p>
        </w:tc>
      </w:tr>
    </w:tbl>
    <w:bookmarkStart w:name="z1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финансов Республики Казахстан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августа 2006 года № 302 "Об утверждении Правил утверждения отчетов по исполнению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5 сентября 2006 года за № 4367);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2008 года № 128 "О внесении изменений в приказ Министра финансов Республики Казахстан от 15 августа 2006 года № 302 "Об утверждении Правил утверждения отчетов по исполнению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компаний, акционерного общества "Казахстанский холдинг по управлению государственными активами "Самрук", акционерного общества "Фонд устойчивого развития "Қазына"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07 апреля 2008 года за № 5182, опубликованный в Собрании актов центральных исполнительных и иных центральных государственных органов Республики Казахстан № 7 от 17 июля 2008 года);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финансов Республики Казахстан от 4 мая 2011 года № 237 "О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Казахстан" (зарегистрированный в Реестре государственной регистрации нормативных правовых актов Республики Казахстан 30 мая 2011 года за № 6981, опубликованный в газете "Юридическая газета" от 23 июня 2011 года № 88 (2078)).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