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bec39" w14:textId="46bec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от 30 декабря 2010 года № 01-02/30-2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10 ноября 2011 года N 01-02/36-2. Зарегистрировано управлением юстиции Аягозского района Департамента юстиции Восточно-Казахстанской области 21 ноября 2011 года за N 5-6-141. Прекращено действие по истечении срока действия (письмо Аягозского районного маслихата от 27 декабря 2011 года № 166/0617/620х)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Прекращено действие по истечении срока действия (письмо Аягозского районного маслихата от 27.12.2011 № 166/0617/620х).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«О местном государственном управлении и самоуправлении в Республике Казахстан» от 23 января 2001 года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3 ноября 2011 года № 33/394-IV «О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24 декабря 2010 года № 26/310-IV «Об областном бюджете на 2011-2013 годы» (зарегистрировано в Реестре государственной регистрации нормативных правовых актов за № 2558 от 4 ноября 2011 года) Аягозский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Внести в решение «О районном бюджете на 2011-2013 годы» от 30 декабря 2010 года № 01-02/30-2 (зарегистрировано в Реестре государственной регистрации нормативных правовых актов от 31 декабря 2010 года за № 5-6-128, опубликовано в газете «Аягөз жаңалықтары» от 12 января 2011 года 4 (9981) и 15 января 2011 года № 5-6 (9982-9983)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«доходы – 4582477,9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- 1327081,0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15491,7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- 37173,0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3202732,2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«затраты – 4586757,8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 01 «Государственные услуги общего характера» 336772,0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 02 «Оборона» 35770,0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 03 «Общественный порядок, безопасность, правовая, судебная, уголовно-исполнительная деятельность» 4322,0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 04 «Образование» 2698320,5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 06 «Социальная помощь и социальное обеспечение» 540917,0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 07 «Жилищно-коммунальное хозяйство» 336618,1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 08 «Культура, спорт, туризм и информационное пространство» 183172,0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 10 «Сельское, водное, лесное, рыбное хозяйство, особо охраняемые природные территории, охрана окружающей среды и животного мира, земельные отношения» 116225,4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 11 «Промышленность, архитектурная, градостроительная и строительная деятельность» 22906,0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 12 «Транспорт и коммуникации» 215881,9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 13 «Прочие» 51283,0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 14 «Обслуживание долга» 1,7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 15 «Трансферты» 44568,2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"чистое бюджетное кредитование 21064,6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"сальдо по операциям с финансовыми активами 82223,0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"дефицит(профицит) бюджета -107567,5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"финансирование дефицита (использование профицита) бюджета 107567,5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приложении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функциональную группу 14 «Обслуживание долга»: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программой 021 «Обслуживание долга местных исполнительных органов по выплате вознаграждений и иных платежей по займам из областного бюджета» на 1,7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приложения 1, 2, 3, утвержденные решением сессии районного маслихата № 01-02/30-2 от 30 декабря 2010 года, изложить в новой редакции согласно приложениям 1, 2, 3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М. Мырзаханов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М. Темеков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решением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Аягозского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01-02/36-2 от 10 ноября 2011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Аягозского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566"/>
        <w:gridCol w:w="566"/>
        <w:gridCol w:w="566"/>
        <w:gridCol w:w="9077"/>
        <w:gridCol w:w="2099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4582477,9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1379745,7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1327081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515476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515476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456886</w:t>
            </w:r>
          </w:p>
        </w:tc>
      </w:tr>
      <w:tr>
        <w:trPr>
          <w:trHeight w:val="40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45590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410300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410300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410300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364884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284850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282200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22821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5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5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17190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53883</w:t>
            </w:r>
          </w:p>
        </w:tc>
      </w:tr>
      <w:tr>
        <w:trPr>
          <w:trHeight w:val="3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49890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30562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7570</w:t>
            </w:r>
          </w:p>
        </w:tc>
      </w:tr>
      <w:tr>
        <w:trPr>
          <w:trHeight w:val="8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</w:t>
            </w:r>
          </w:p>
        </w:tc>
      </w:tr>
      <w:tr>
        <w:trPr>
          <w:trHeight w:val="51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12680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12680</w:t>
            </w:r>
          </w:p>
        </w:tc>
      </w:tr>
      <w:tr>
        <w:trPr>
          <w:trHeight w:val="3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8452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</w:t>
            </w:r>
          </w:p>
        </w:tc>
      </w:tr>
      <w:tr>
        <w:trPr>
          <w:trHeight w:val="51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51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51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51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прав на недвижимое имущество и сделок с ним 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</w:t>
            </w:r>
          </w:p>
        </w:tc>
      </w:tr>
      <w:tr>
        <w:trPr>
          <w:trHeight w:val="76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</w:t>
            </w:r>
          </w:p>
        </w:tc>
      </w:tr>
      <w:tr>
        <w:trPr>
          <w:trHeight w:val="9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</w:t>
            </w:r>
          </w:p>
        </w:tc>
      </w:tr>
      <w:tr>
        <w:trPr>
          <w:trHeight w:val="21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</w:t>
            </w:r>
          </w:p>
        </w:tc>
      </w:tr>
      <w:tr>
        <w:trPr>
          <w:trHeight w:val="10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79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</w:p>
        </w:tc>
      </w:tr>
      <w:tr>
        <w:trPr>
          <w:trHeight w:val="51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159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76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 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 машиниста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3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15491,7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3451,7</w:t>
            </w:r>
          </w:p>
        </w:tc>
      </w:tr>
      <w:tr>
        <w:trPr>
          <w:trHeight w:val="40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</w:tr>
      <w:tr>
        <w:trPr>
          <w:trHeight w:val="5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</w:tr>
      <w:tr>
        <w:trPr>
          <w:trHeight w:val="106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</w:t>
            </w:r>
          </w:p>
        </w:tc>
      </w:tr>
      <w:tr>
        <w:trPr>
          <w:trHeight w:val="130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</w:t>
            </w:r>
          </w:p>
        </w:tc>
      </w:tr>
      <w:tr>
        <w:trPr>
          <w:trHeight w:val="5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местными государственными органами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10896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10896</w:t>
            </w:r>
          </w:p>
        </w:tc>
      </w:tr>
      <w:tr>
        <w:trPr>
          <w:trHeight w:val="3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10896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37173</w:t>
            </w:r>
          </w:p>
        </w:tc>
      </w:tr>
      <w:tr>
        <w:trPr>
          <w:trHeight w:val="5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34244</w:t>
            </w:r>
          </w:p>
        </w:tc>
      </w:tr>
      <w:tr>
        <w:trPr>
          <w:trHeight w:val="5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34244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34244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аренды земельных участков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3202732,2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3202732,2</w:t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3202732,2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816595,2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50074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2336063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94"/>
        <w:gridCol w:w="723"/>
        <w:gridCol w:w="788"/>
        <w:gridCol w:w="789"/>
        <w:gridCol w:w="7871"/>
        <w:gridCol w:w="2102"/>
      </w:tblGrid>
      <w:tr>
        <w:trPr>
          <w:trHeight w:val="43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4586757,8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336772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296661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15796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90366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72064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17403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190499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182151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8348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15461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15461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6369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6856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24650</w:t>
            </w:r>
          </w:p>
        </w:tc>
      </w:tr>
      <w:tr>
        <w:trPr>
          <w:trHeight w:val="10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23846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5918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5918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5918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29852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29852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27962</w:t>
            </w:r>
          </w:p>
        </w:tc>
      </w:tr>
      <w:tr>
        <w:trPr>
          <w:trHeight w:val="7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2698320,5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162966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140154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140154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22812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организации образования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22812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22812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2442720,5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2437475,5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2407795,5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92634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9809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9809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9809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82825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31474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11824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11824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37477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37477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540917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484900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484900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37422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19616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7974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мер государственной поддержки участникам программы занятости 2020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</w:t>
            </w:r>
          </w:p>
        </w:tc>
      </w:tr>
      <w:tr>
        <w:trPr>
          <w:trHeight w:val="7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95431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95431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92459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86305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6154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24531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53968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35177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114923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114923</w:t>
            </w:r>
          </w:p>
        </w:tc>
      </w:tr>
      <w:tr>
        <w:trPr>
          <w:trHeight w:val="10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9719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56017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56017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20265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30731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336618,1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253349,1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210187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210187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42412,1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17292,1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12342,1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73869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51192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12434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10525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28057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22677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183172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131117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91393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91393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39724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39724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39724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21060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16485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5955</w:t>
            </w:r>
          </w:p>
        </w:tc>
      </w:tr>
      <w:tr>
        <w:trPr>
          <w:trHeight w:val="6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5764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10530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6659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116225,4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36831,4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3183,4</w:t>
            </w:r>
          </w:p>
        </w:tc>
      </w:tr>
      <w:tr>
        <w:trPr>
          <w:trHeight w:val="8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3183,4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33648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12246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15433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10556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10556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8874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68838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68838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68838</w:t>
            </w:r>
          </w:p>
        </w:tc>
      </w:tr>
      <w:tr>
        <w:trPr>
          <w:trHeight w:val="6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22906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22906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22906</w:t>
            </w:r>
          </w:p>
        </w:tc>
      </w:tr>
      <w:tr>
        <w:trPr>
          <w:trHeight w:val="12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215881,9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215881,9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49690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49690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166191,9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166191,9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166191,9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51283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6497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9244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8927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19900</w:t>
            </w:r>
          </w:p>
        </w:tc>
      </w:tr>
      <w:tr>
        <w:trPr>
          <w:trHeight w:val="10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11551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44568,2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44568,2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44568,2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21064,6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21302,6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21302,6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21302,6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21302,6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21302,6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82223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82223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82223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82223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82223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82223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государственных финансовых активов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-107567,5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Финансирование дефицита (использование профицита) бюджета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107567,5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20412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20412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20412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20412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87393,5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87393,5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87393,5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финансов                       К. Уалиев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решением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Аягозского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01-02/36-2 от 10 ноября 2011 года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Аягозского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566"/>
        <w:gridCol w:w="566"/>
        <w:gridCol w:w="566"/>
        <w:gridCol w:w="9119"/>
        <w:gridCol w:w="2057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43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4271572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1462216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1449133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526965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526965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472835</w:t>
            </w:r>
          </w:p>
        </w:tc>
      </w:tr>
      <w:tr>
        <w:trPr>
          <w:trHeight w:val="3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39483</w:t>
            </w:r>
          </w:p>
        </w:tc>
      </w:tr>
      <w:tr>
        <w:trPr>
          <w:trHeight w:val="5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14647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440794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440794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440794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442712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345627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341992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39674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</w:t>
            </w:r>
          </w:p>
        </w:tc>
      </w:tr>
      <w:tr>
        <w:trPr>
          <w:trHeight w:val="5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7335</w:t>
            </w:r>
          </w:p>
        </w:tc>
      </w:tr>
      <w:tr>
        <w:trPr>
          <w:trHeight w:val="5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5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29176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53798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48923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3613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3613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28199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9190</w:t>
            </w:r>
          </w:p>
        </w:tc>
      </w:tr>
      <w:tr>
        <w:trPr>
          <w:trHeight w:val="5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4915</w:t>
            </w:r>
          </w:p>
        </w:tc>
      </w:tr>
      <w:tr>
        <w:trPr>
          <w:trHeight w:val="51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</w:t>
            </w:r>
          </w:p>
        </w:tc>
      </w:tr>
      <w:tr>
        <w:trPr>
          <w:trHeight w:val="51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51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51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</w:t>
            </w:r>
          </w:p>
        </w:tc>
      </w:tr>
      <w:tr>
        <w:trPr>
          <w:trHeight w:val="51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прав на недвижимое имущество и сделок с ним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</w:t>
            </w:r>
          </w:p>
        </w:tc>
      </w:tr>
      <w:tr>
        <w:trPr>
          <w:trHeight w:val="76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</w:t>
            </w:r>
          </w:p>
        </w:tc>
      </w:tr>
      <w:tr>
        <w:trPr>
          <w:trHeight w:val="8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</w:t>
            </w:r>
          </w:p>
        </w:tc>
      </w:tr>
      <w:tr>
        <w:trPr>
          <w:trHeight w:val="22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5631</w:t>
            </w:r>
          </w:p>
        </w:tc>
      </w:tr>
      <w:tr>
        <w:trPr>
          <w:trHeight w:val="10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</w:t>
            </w:r>
          </w:p>
        </w:tc>
      </w:tr>
      <w:tr>
        <w:trPr>
          <w:trHeight w:val="79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</w:t>
            </w:r>
          </w:p>
        </w:tc>
      </w:tr>
      <w:tr>
        <w:trPr>
          <w:trHeight w:val="51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189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76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3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9363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аренды земельных участков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2809356</w:t>
            </w:r>
          </w:p>
        </w:tc>
      </w:tr>
      <w:tr>
        <w:trPr>
          <w:trHeight w:val="4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2809356</w:t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2809356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2809356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593"/>
        <w:gridCol w:w="808"/>
        <w:gridCol w:w="786"/>
        <w:gridCol w:w="701"/>
        <w:gridCol w:w="7926"/>
        <w:gridCol w:w="2076"/>
      </w:tblGrid>
      <w:tr>
        <w:trPr>
          <w:trHeight w:val="49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4191572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332745</w:t>
            </w:r>
          </w:p>
        </w:tc>
      </w:tr>
      <w:tr>
        <w:trPr>
          <w:trHeight w:val="5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292731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17723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17146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78275</w:t>
            </w:r>
          </w:p>
        </w:tc>
      </w:tr>
      <w:tr>
        <w:trPr>
          <w:trHeight w:val="5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57864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19445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196733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192011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14248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14248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</w:tr>
      <w:tr>
        <w:trPr>
          <w:trHeight w:val="5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25766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25766</w:t>
            </w:r>
          </w:p>
        </w:tc>
      </w:tr>
      <w:tr>
        <w:trPr>
          <w:trHeight w:val="10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24902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8626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</w:t>
            </w:r>
          </w:p>
        </w:tc>
      </w:tr>
      <w:tr>
        <w:trPr>
          <w:trHeight w:val="10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</w:t>
            </w:r>
          </w:p>
        </w:tc>
      </w:tr>
      <w:tr>
        <w:trPr>
          <w:trHeight w:val="5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5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2751690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176202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176202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176202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2364666</w:t>
            </w:r>
          </w:p>
        </w:tc>
      </w:tr>
      <w:tr>
        <w:trPr>
          <w:trHeight w:val="5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2358886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2326980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31906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210822</w:t>
            </w:r>
          </w:p>
        </w:tc>
      </w:tr>
      <w:tr>
        <w:trPr>
          <w:trHeight w:val="5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174784</w:t>
            </w:r>
          </w:p>
        </w:tc>
      </w:tr>
      <w:tr>
        <w:trPr>
          <w:trHeight w:val="3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174784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174784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36038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</w:t>
            </w:r>
          </w:p>
        </w:tc>
      </w:tr>
      <w:tr>
        <w:trPr>
          <w:trHeight w:val="7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33835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415221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388164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388164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32142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21087</w:t>
            </w:r>
          </w:p>
        </w:tc>
      </w:tr>
      <w:tr>
        <w:trPr>
          <w:trHeight w:val="3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9709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</w:t>
            </w:r>
          </w:p>
        </w:tc>
      </w:tr>
      <w:tr>
        <w:trPr>
          <w:trHeight w:val="7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 и молодежной практики за счет целевых текущих трансфертов из республиканского бюджета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102588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102588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41247</w:t>
            </w:r>
          </w:p>
        </w:tc>
      </w:tr>
      <w:tr>
        <w:trPr>
          <w:trHeight w:val="5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</w:t>
            </w:r>
          </w:p>
        </w:tc>
      </w:tr>
      <w:tr>
        <w:trPr>
          <w:trHeight w:val="4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</w:t>
            </w:r>
          </w:p>
        </w:tc>
      </w:tr>
      <w:tr>
        <w:trPr>
          <w:trHeight w:val="5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26371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7008</w:t>
            </w:r>
          </w:p>
        </w:tc>
      </w:tr>
      <w:tr>
        <w:trPr>
          <w:trHeight w:val="3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7008</w:t>
            </w:r>
          </w:p>
        </w:tc>
      </w:tr>
      <w:tr>
        <w:trPr>
          <w:trHeight w:val="5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36661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36661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123542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123542</w:t>
            </w:r>
          </w:p>
        </w:tc>
      </w:tr>
      <w:tr>
        <w:trPr>
          <w:trHeight w:val="8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7216</w:t>
            </w:r>
          </w:p>
        </w:tc>
      </w:tr>
      <w:tr>
        <w:trPr>
          <w:trHeight w:val="5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27057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27057</w:t>
            </w:r>
          </w:p>
        </w:tc>
      </w:tr>
      <w:tr>
        <w:trPr>
          <w:trHeight w:val="7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21001</w:t>
            </w:r>
          </w:p>
        </w:tc>
      </w:tr>
      <w:tr>
        <w:trPr>
          <w:trHeight w:val="5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</w:tr>
      <w:tr>
        <w:trPr>
          <w:trHeight w:val="4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143723</w:t>
            </w:r>
          </w:p>
        </w:tc>
      </w:tr>
      <w:tr>
        <w:trPr>
          <w:trHeight w:val="4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5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5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3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95701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92154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24940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24940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67214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67214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43722</w:t>
            </w:r>
          </w:p>
        </w:tc>
      </w:tr>
      <w:tr>
        <w:trPr>
          <w:trHeight w:val="5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28737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8653</w:t>
            </w:r>
          </w:p>
        </w:tc>
      </w:tr>
      <w:tr>
        <w:trPr>
          <w:trHeight w:val="3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15144</w:t>
            </w:r>
          </w:p>
        </w:tc>
      </w:tr>
      <w:tr>
        <w:trPr>
          <w:trHeight w:val="5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14985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14985</w:t>
            </w:r>
          </w:p>
        </w:tc>
      </w:tr>
      <w:tr>
        <w:trPr>
          <w:trHeight w:val="4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206091</w:t>
            </w:r>
          </w:p>
        </w:tc>
      </w:tr>
      <w:tr>
        <w:trPr>
          <w:trHeight w:val="3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157471</w:t>
            </w:r>
          </w:p>
        </w:tc>
      </w:tr>
      <w:tr>
        <w:trPr>
          <w:trHeight w:val="3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157471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157471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7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30106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22044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21421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8062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8062</w:t>
            </w:r>
          </w:p>
        </w:tc>
      </w:tr>
      <w:tr>
        <w:trPr>
          <w:trHeight w:val="5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14451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6387</w:t>
            </w:r>
          </w:p>
        </w:tc>
      </w:tr>
      <w:tr>
        <w:trPr>
          <w:trHeight w:val="5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</w:t>
            </w:r>
          </w:p>
        </w:tc>
      </w:tr>
      <w:tr>
        <w:trPr>
          <w:trHeight w:val="4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</w:tr>
      <w:tr>
        <w:trPr>
          <w:trHeight w:val="4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</w:t>
            </w:r>
          </w:p>
        </w:tc>
      </w:tr>
      <w:tr>
        <w:trPr>
          <w:trHeight w:val="7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6998</w:t>
            </w:r>
          </w:p>
        </w:tc>
      </w:tr>
      <w:tr>
        <w:trPr>
          <w:trHeight w:val="3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8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103046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38060</w:t>
            </w:r>
          </w:p>
        </w:tc>
      </w:tr>
      <w:tr>
        <w:trPr>
          <w:trHeight w:val="3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</w:t>
            </w:r>
          </w:p>
        </w:tc>
      </w:tr>
      <w:tr>
        <w:trPr>
          <w:trHeight w:val="8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32680</w:t>
            </w:r>
          </w:p>
        </w:tc>
      </w:tr>
      <w:tr>
        <w:trPr>
          <w:trHeight w:val="5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11693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5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16590</w:t>
            </w:r>
          </w:p>
        </w:tc>
      </w:tr>
      <w:tr>
        <w:trPr>
          <w:trHeight w:val="3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4192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9577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9577</w:t>
            </w:r>
          </w:p>
        </w:tc>
      </w:tr>
      <w:tr>
        <w:trPr>
          <w:trHeight w:val="7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9236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5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55409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55409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55409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22648</w:t>
            </w:r>
          </w:p>
        </w:tc>
      </w:tr>
      <w:tr>
        <w:trPr>
          <w:trHeight w:val="4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22648</w:t>
            </w:r>
          </w:p>
        </w:tc>
      </w:tr>
      <w:tr>
        <w:trPr>
          <w:trHeight w:val="5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22648</w:t>
            </w:r>
          </w:p>
        </w:tc>
      </w:tr>
      <w:tr>
        <w:trPr>
          <w:trHeight w:val="12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</w:t>
            </w:r>
          </w:p>
        </w:tc>
      </w:tr>
      <w:tr>
        <w:trPr>
          <w:trHeight w:val="7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3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144031</w:t>
            </w:r>
          </w:p>
        </w:tc>
      </w:tr>
      <w:tr>
        <w:trPr>
          <w:trHeight w:val="3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144031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45131</w:t>
            </w:r>
          </w:p>
        </w:tc>
      </w:tr>
      <w:tr>
        <w:trPr>
          <w:trHeight w:val="8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45131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45131</w:t>
            </w:r>
          </w:p>
        </w:tc>
      </w:tr>
      <w:tr>
        <w:trPr>
          <w:trHeight w:val="5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98900</w:t>
            </w:r>
          </w:p>
        </w:tc>
      </w:tr>
      <w:tr>
        <w:trPr>
          <w:trHeight w:val="4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63405</w:t>
            </w:r>
          </w:p>
        </w:tc>
      </w:tr>
      <w:tr>
        <w:trPr>
          <w:trHeight w:val="5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6711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6711</w:t>
            </w:r>
          </w:p>
        </w:tc>
      </w:tr>
      <w:tr>
        <w:trPr>
          <w:trHeight w:val="6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56694</w:t>
            </w:r>
          </w:p>
        </w:tc>
      </w:tr>
      <w:tr>
        <w:trPr>
          <w:trHeight w:val="5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14961</w:t>
            </w:r>
          </w:p>
        </w:tc>
      </w:tr>
      <w:tr>
        <w:trPr>
          <w:trHeight w:val="7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5361</w:t>
            </w:r>
          </w:p>
        </w:tc>
      </w:tr>
      <w:tr>
        <w:trPr>
          <w:trHeight w:val="3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29200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29200</w:t>
            </w:r>
          </w:p>
        </w:tc>
      </w:tr>
      <w:tr>
        <w:trPr>
          <w:trHeight w:val="10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12533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12328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3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30917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31155</w:t>
            </w:r>
          </w:p>
        </w:tc>
      </w:tr>
      <w:tr>
        <w:trPr>
          <w:trHeight w:val="7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31155</w:t>
            </w:r>
          </w:p>
        </w:tc>
      </w:tr>
      <w:tr>
        <w:trPr>
          <w:trHeight w:val="3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31155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31155</w:t>
            </w:r>
          </w:p>
        </w:tc>
      </w:tr>
      <w:tr>
        <w:trPr>
          <w:trHeight w:val="6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31155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3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государственных финансовых активов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-30917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VІ. Финансирование дефицита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30917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31155</w:t>
            </w:r>
          </w:p>
        </w:tc>
      </w:tr>
      <w:tr>
        <w:trPr>
          <w:trHeight w:val="3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31155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31155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31155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финансов                       К. Уалиев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решением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Аягозского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01-02/36-2 от 10 ноября 2011 года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Аягозского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566"/>
        <w:gridCol w:w="566"/>
        <w:gridCol w:w="566"/>
        <w:gridCol w:w="9098"/>
        <w:gridCol w:w="2078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4341880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1532524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1518812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552323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552323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495595</w:t>
            </w:r>
          </w:p>
        </w:tc>
      </w:tr>
      <w:tr>
        <w:trPr>
          <w:trHeight w:val="3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41378</w:t>
            </w:r>
          </w:p>
        </w:tc>
      </w:tr>
      <w:tr>
        <w:trPr>
          <w:trHeight w:val="5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15350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462012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462012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462012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463961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362217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358407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41578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</w:t>
            </w:r>
          </w:p>
        </w:tc>
      </w:tr>
      <w:tr>
        <w:trPr>
          <w:trHeight w:val="5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7687</w:t>
            </w:r>
          </w:p>
        </w:tc>
      </w:tr>
      <w:tr>
        <w:trPr>
          <w:trHeight w:val="5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5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30576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56380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5109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51271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29552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9631</w:t>
            </w:r>
          </w:p>
        </w:tc>
      </w:tr>
      <w:tr>
        <w:trPr>
          <w:trHeight w:val="5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</w:t>
            </w:r>
          </w:p>
        </w:tc>
      </w:tr>
      <w:tr>
        <w:trPr>
          <w:trHeight w:val="51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8505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</w:t>
            </w:r>
          </w:p>
        </w:tc>
      </w:tr>
      <w:tr>
        <w:trPr>
          <w:trHeight w:val="51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51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51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</w:t>
            </w:r>
          </w:p>
        </w:tc>
      </w:tr>
      <w:tr>
        <w:trPr>
          <w:trHeight w:val="51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прав на недвижимое имущество и сделок с ним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</w:t>
            </w:r>
          </w:p>
        </w:tc>
      </w:tr>
      <w:tr>
        <w:trPr>
          <w:trHeight w:val="76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</w:t>
            </w:r>
          </w:p>
        </w:tc>
      </w:tr>
      <w:tr>
        <w:trPr>
          <w:trHeight w:val="8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10964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10964</w:t>
            </w:r>
          </w:p>
        </w:tc>
      </w:tr>
      <w:tr>
        <w:trPr>
          <w:trHeight w:val="20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5901</w:t>
            </w:r>
          </w:p>
        </w:tc>
      </w:tr>
      <w:tr>
        <w:trPr>
          <w:trHeight w:val="10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</w:t>
            </w:r>
          </w:p>
        </w:tc>
      </w:tr>
      <w:tr>
        <w:trPr>
          <w:trHeight w:val="79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</w:t>
            </w:r>
          </w:p>
        </w:tc>
      </w:tr>
      <w:tr>
        <w:trPr>
          <w:trHeight w:val="51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189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76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3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9813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5890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5890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5890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аренды земельных участков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2809356</w:t>
            </w:r>
          </w:p>
        </w:tc>
      </w:tr>
      <w:tr>
        <w:trPr>
          <w:trHeight w:val="5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2809356</w:t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2809356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2809356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262"/>
        <w:gridCol w:w="732"/>
        <w:gridCol w:w="754"/>
        <w:gridCol w:w="713"/>
        <w:gridCol w:w="8402"/>
        <w:gridCol w:w="2170"/>
      </w:tblGrid>
      <w:tr>
        <w:trPr>
          <w:trHeight w:val="34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4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4259880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338233</w:t>
            </w:r>
          </w:p>
        </w:tc>
      </w:tr>
      <w:tr>
        <w:trPr>
          <w:trHeight w:val="54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297560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18015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17429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79566</w:t>
            </w:r>
          </w:p>
        </w:tc>
      </w:tr>
      <w:tr>
        <w:trPr>
          <w:trHeight w:val="54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58818</w:t>
            </w:r>
          </w:p>
        </w:tc>
      </w:tr>
      <w:tr>
        <w:trPr>
          <w:trHeight w:val="3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</w:p>
        </w:tc>
      </w:tr>
      <w:tr>
        <w:trPr>
          <w:trHeight w:val="3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19766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199979</w:t>
            </w:r>
          </w:p>
        </w:tc>
      </w:tr>
      <w:tr>
        <w:trPr>
          <w:trHeight w:val="6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195179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2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14482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14482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6685</w:t>
            </w:r>
          </w:p>
        </w:tc>
      </w:tr>
      <w:tr>
        <w:trPr>
          <w:trHeight w:val="2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26191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26191</w:t>
            </w:r>
          </w:p>
        </w:tc>
      </w:tr>
      <w:tr>
        <w:trPr>
          <w:trHeight w:val="12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25313</w:t>
            </w:r>
          </w:p>
        </w:tc>
      </w:tr>
      <w:tr>
        <w:trPr>
          <w:trHeight w:val="12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</w:p>
        </w:tc>
      </w:tr>
      <w:tr>
        <w:trPr>
          <w:trHeight w:val="2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8767</w:t>
            </w:r>
          </w:p>
        </w:tc>
      </w:tr>
      <w:tr>
        <w:trPr>
          <w:trHeight w:val="2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</w:t>
            </w:r>
          </w:p>
        </w:tc>
      </w:tr>
      <w:tr>
        <w:trPr>
          <w:trHeight w:val="2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</w:t>
            </w:r>
          </w:p>
        </w:tc>
      </w:tr>
      <w:tr>
        <w:trPr>
          <w:trHeight w:val="114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</w:tr>
      <w:tr>
        <w:trPr>
          <w:trHeight w:val="2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</w:tr>
      <w:tr>
        <w:trPr>
          <w:trHeight w:val="5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</w:tr>
      <w:tr>
        <w:trPr>
          <w:trHeight w:val="2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2796690</w:t>
            </w:r>
          </w:p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179109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179109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179109</w:t>
            </w:r>
          </w:p>
        </w:tc>
      </w:tr>
      <w:tr>
        <w:trPr>
          <w:trHeight w:val="2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2403682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</w:t>
            </w:r>
          </w:p>
        </w:tc>
      </w:tr>
      <w:tr>
        <w:trPr>
          <w:trHeight w:val="5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2397807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2365375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32432</w:t>
            </w:r>
          </w:p>
        </w:tc>
      </w:tr>
      <w:tr>
        <w:trPr>
          <w:trHeight w:val="2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213899</w:t>
            </w:r>
          </w:p>
        </w:tc>
      </w:tr>
      <w:tr>
        <w:trPr>
          <w:trHeight w:val="52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177266</w:t>
            </w:r>
          </w:p>
        </w:tc>
      </w:tr>
      <w:tr>
        <w:trPr>
          <w:trHeight w:val="3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177266</w:t>
            </w:r>
          </w:p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177266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36633</w:t>
            </w:r>
          </w:p>
        </w:tc>
      </w:tr>
      <w:tr>
        <w:trPr>
          <w:trHeight w:val="7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</w:t>
            </w:r>
          </w:p>
        </w:tc>
      </w:tr>
      <w:tr>
        <w:trPr>
          <w:trHeight w:val="8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34393</w:t>
            </w:r>
          </w:p>
        </w:tc>
      </w:tr>
      <w:tr>
        <w:trPr>
          <w:trHeight w:val="6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2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421766</w:t>
            </w:r>
          </w:p>
        </w:tc>
      </w:tr>
      <w:tr>
        <w:trPr>
          <w:trHeight w:val="2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394263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394263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32512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21435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9709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</w:t>
            </w:r>
          </w:p>
        </w:tc>
      </w:tr>
      <w:tr>
        <w:trPr>
          <w:trHeight w:val="7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 и молодежной практики за счет целевых текущих трансфертов из республиканского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8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104280</w:t>
            </w:r>
          </w:p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104280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41927</w:t>
            </w:r>
          </w:p>
        </w:tc>
      </w:tr>
      <w:tr>
        <w:trPr>
          <w:trHeight w:val="5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</w:t>
            </w:r>
          </w:p>
        </w:tc>
      </w:tr>
      <w:tr>
        <w:trPr>
          <w:trHeight w:val="4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</w:t>
            </w:r>
          </w:p>
        </w:tc>
      </w:tr>
      <w:tr>
        <w:trPr>
          <w:trHeight w:val="5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26806</w:t>
            </w:r>
          </w:p>
        </w:tc>
      </w:tr>
      <w:tr>
        <w:trPr>
          <w:trHeight w:val="3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</w:t>
            </w:r>
          </w:p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</w:t>
            </w:r>
          </w:p>
        </w:tc>
      </w:tr>
      <w:tr>
        <w:trPr>
          <w:trHeight w:val="5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37265</w:t>
            </w:r>
          </w:p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37265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125580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125580</w:t>
            </w:r>
          </w:p>
        </w:tc>
      </w:tr>
      <w:tr>
        <w:trPr>
          <w:trHeight w:val="84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7335</w:t>
            </w:r>
          </w:p>
        </w:tc>
      </w:tr>
      <w:tr>
        <w:trPr>
          <w:trHeight w:val="54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27503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27503</w:t>
            </w:r>
          </w:p>
        </w:tc>
      </w:tr>
      <w:tr>
        <w:trPr>
          <w:trHeight w:val="7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21347</w:t>
            </w:r>
          </w:p>
        </w:tc>
      </w:tr>
      <w:tr>
        <w:trPr>
          <w:trHeight w:val="5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</w:t>
            </w:r>
          </w:p>
        </w:tc>
      </w:tr>
      <w:tr>
        <w:trPr>
          <w:trHeight w:val="3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4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146092</w:t>
            </w:r>
          </w:p>
        </w:tc>
      </w:tr>
      <w:tr>
        <w:trPr>
          <w:trHeight w:val="4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</w:t>
            </w:r>
          </w:p>
        </w:tc>
      </w:tr>
      <w:tr>
        <w:trPr>
          <w:trHeight w:val="5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</w:t>
            </w:r>
          </w:p>
        </w:tc>
      </w:tr>
      <w:tr>
        <w:trPr>
          <w:trHeight w:val="3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</w:t>
            </w:r>
          </w:p>
        </w:tc>
      </w:tr>
      <w:tr>
        <w:trPr>
          <w:trHeight w:val="3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</w:t>
            </w:r>
          </w:p>
        </w:tc>
      </w:tr>
      <w:tr>
        <w:trPr>
          <w:trHeight w:val="3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97279</w:t>
            </w:r>
          </w:p>
        </w:tc>
      </w:tr>
      <w:tr>
        <w:trPr>
          <w:trHeight w:val="5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</w:t>
            </w:r>
          </w:p>
        </w:tc>
      </w:tr>
      <w:tr>
        <w:trPr>
          <w:trHeight w:val="5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93674</w:t>
            </w:r>
          </w:p>
        </w:tc>
      </w:tr>
      <w:tr>
        <w:trPr>
          <w:trHeight w:val="3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25351</w:t>
            </w:r>
          </w:p>
        </w:tc>
      </w:tr>
      <w:tr>
        <w:trPr>
          <w:trHeight w:val="3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25351</w:t>
            </w:r>
          </w:p>
        </w:tc>
      </w:tr>
      <w:tr>
        <w:trPr>
          <w:trHeight w:val="3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68323</w:t>
            </w:r>
          </w:p>
        </w:tc>
      </w:tr>
      <w:tr>
        <w:trPr>
          <w:trHeight w:val="3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68323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44443</w:t>
            </w:r>
          </w:p>
        </w:tc>
      </w:tr>
      <w:tr>
        <w:trPr>
          <w:trHeight w:val="5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29211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8796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4829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3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15394</w:t>
            </w:r>
          </w:p>
        </w:tc>
      </w:tr>
      <w:tr>
        <w:trPr>
          <w:trHeight w:val="54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15232</w:t>
            </w:r>
          </w:p>
        </w:tc>
      </w:tr>
      <w:tr>
        <w:trPr>
          <w:trHeight w:val="3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15232</w:t>
            </w:r>
          </w:p>
        </w:tc>
      </w:tr>
      <w:tr>
        <w:trPr>
          <w:trHeight w:val="4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209358</w:t>
            </w:r>
          </w:p>
        </w:tc>
      </w:tr>
      <w:tr>
        <w:trPr>
          <w:trHeight w:val="3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160071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160071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160071</w:t>
            </w:r>
          </w:p>
        </w:tc>
      </w:tr>
      <w:tr>
        <w:trPr>
          <w:trHeight w:val="2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</w:t>
            </w:r>
          </w:p>
        </w:tc>
      </w:tr>
      <w:tr>
        <w:trPr>
          <w:trHeight w:val="52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</w:t>
            </w:r>
          </w:p>
        </w:tc>
      </w:tr>
      <w:tr>
        <w:trPr>
          <w:trHeight w:val="8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</w:t>
            </w:r>
          </w:p>
        </w:tc>
      </w:tr>
      <w:tr>
        <w:trPr>
          <w:trHeight w:val="2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30469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22407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21774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</w:t>
            </w:r>
          </w:p>
        </w:tc>
      </w:tr>
      <w:tr>
        <w:trPr>
          <w:trHeight w:val="3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8062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8062</w:t>
            </w:r>
          </w:p>
        </w:tc>
      </w:tr>
      <w:tr>
        <w:trPr>
          <w:trHeight w:val="73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14688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6492</w:t>
            </w:r>
          </w:p>
        </w:tc>
      </w:tr>
      <w:tr>
        <w:trPr>
          <w:trHeight w:val="6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</w:t>
            </w:r>
          </w:p>
        </w:tc>
      </w:tr>
      <w:tr>
        <w:trPr>
          <w:trHeight w:val="2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8196</w:t>
            </w:r>
          </w:p>
        </w:tc>
      </w:tr>
      <w:tr>
        <w:trPr>
          <w:trHeight w:val="7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7113</w:t>
            </w:r>
          </w:p>
        </w:tc>
      </w:tr>
      <w:tr>
        <w:trPr>
          <w:trHeight w:val="3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</w:tr>
      <w:tr>
        <w:trPr>
          <w:trHeight w:val="109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104746</w:t>
            </w:r>
          </w:p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38688</w:t>
            </w:r>
          </w:p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5469</w:t>
            </w:r>
          </w:p>
        </w:tc>
      </w:tr>
      <w:tr>
        <w:trPr>
          <w:trHeight w:val="82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5469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33219</w:t>
            </w:r>
          </w:p>
        </w:tc>
      </w:tr>
      <w:tr>
        <w:trPr>
          <w:trHeight w:val="5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11886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54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16864</w:t>
            </w:r>
          </w:p>
        </w:tc>
      </w:tr>
      <w:tr>
        <w:trPr>
          <w:trHeight w:val="54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</w:t>
            </w:r>
          </w:p>
        </w:tc>
      </w:tr>
      <w:tr>
        <w:trPr>
          <w:trHeight w:val="2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9735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9735</w:t>
            </w:r>
          </w:p>
        </w:tc>
      </w:tr>
      <w:tr>
        <w:trPr>
          <w:trHeight w:val="7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9388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54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56323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56323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56323</w:t>
            </w:r>
          </w:p>
        </w:tc>
      </w:tr>
      <w:tr>
        <w:trPr>
          <w:trHeight w:val="3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23021</w:t>
            </w:r>
          </w:p>
        </w:tc>
      </w:tr>
      <w:tr>
        <w:trPr>
          <w:trHeight w:val="3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23021</w:t>
            </w:r>
          </w:p>
        </w:tc>
      </w:tr>
      <w:tr>
        <w:trPr>
          <w:trHeight w:val="5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23021</w:t>
            </w:r>
          </w:p>
        </w:tc>
      </w:tr>
      <w:tr>
        <w:trPr>
          <w:trHeight w:val="12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8676</w:t>
            </w:r>
          </w:p>
        </w:tc>
      </w:tr>
      <w:tr>
        <w:trPr>
          <w:trHeight w:val="7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14028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146406</w:t>
            </w:r>
          </w:p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146406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45875</w:t>
            </w:r>
          </w:p>
        </w:tc>
      </w:tr>
      <w:tr>
        <w:trPr>
          <w:trHeight w:val="8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45875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45875</w:t>
            </w:r>
          </w:p>
        </w:tc>
      </w:tr>
      <w:tr>
        <w:trPr>
          <w:trHeight w:val="5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100531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100531</w:t>
            </w:r>
          </w:p>
        </w:tc>
      </w:tr>
      <w:tr>
        <w:trPr>
          <w:trHeight w:val="7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100531</w:t>
            </w:r>
          </w:p>
        </w:tc>
      </w:tr>
      <w:tr>
        <w:trPr>
          <w:trHeight w:val="4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64450</w:t>
            </w:r>
          </w:p>
        </w:tc>
      </w:tr>
      <w:tr>
        <w:trPr>
          <w:trHeight w:val="54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</w:t>
            </w:r>
          </w:p>
        </w:tc>
      </w:tr>
      <w:tr>
        <w:trPr>
          <w:trHeight w:val="3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</w:t>
            </w:r>
          </w:p>
        </w:tc>
      </w:tr>
      <w:tr>
        <w:trPr>
          <w:trHeight w:val="6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6613</w:t>
            </w:r>
          </w:p>
        </w:tc>
      </w:tr>
      <w:tr>
        <w:trPr>
          <w:trHeight w:val="2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3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57629</w:t>
            </w:r>
          </w:p>
        </w:tc>
      </w:tr>
      <w:tr>
        <w:trPr>
          <w:trHeight w:val="5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15208</w:t>
            </w:r>
          </w:p>
        </w:tc>
      </w:tr>
      <w:tr>
        <w:trPr>
          <w:trHeight w:val="7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9758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</w:t>
            </w:r>
          </w:p>
        </w:tc>
      </w:tr>
      <w:tr>
        <w:trPr>
          <w:trHeight w:val="6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29682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29682</w:t>
            </w:r>
          </w:p>
        </w:tc>
      </w:tr>
      <w:tr>
        <w:trPr>
          <w:trHeight w:val="10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5286</w:t>
            </w:r>
          </w:p>
        </w:tc>
      </w:tr>
      <w:tr>
        <w:trPr>
          <w:trHeight w:val="7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19313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12739</w:t>
            </w:r>
          </w:p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12531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30917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Бюджетное кредитование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31155</w:t>
            </w:r>
          </w:p>
        </w:tc>
      </w:tr>
      <w:tr>
        <w:trPr>
          <w:trHeight w:val="8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31155</w:t>
            </w:r>
          </w:p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31155</w:t>
            </w:r>
          </w:p>
        </w:tc>
      </w:tr>
      <w:tr>
        <w:trPr>
          <w:trHeight w:val="5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31155</w:t>
            </w:r>
          </w:p>
        </w:tc>
      </w:tr>
      <w:tr>
        <w:trPr>
          <w:trHeight w:val="48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31155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</w:t>
            </w:r>
          </w:p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</w:t>
            </w:r>
          </w:p>
        </w:tc>
      </w:tr>
      <w:tr>
        <w:trPr>
          <w:trHeight w:val="3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</w:t>
            </w:r>
          </w:p>
        </w:tc>
      </w:tr>
      <w:tr>
        <w:trPr>
          <w:trHeight w:val="3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</w:t>
            </w:r>
          </w:p>
        </w:tc>
      </w:tr>
      <w:tr>
        <w:trPr>
          <w:trHeight w:val="5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</w:t>
            </w:r>
          </w:p>
        </w:tc>
      </w:tr>
      <w:tr>
        <w:trPr>
          <w:trHeight w:val="6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</w:t>
            </w:r>
          </w:p>
        </w:tc>
      </w:tr>
      <w:tr>
        <w:trPr>
          <w:trHeight w:val="3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 финансовых активов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-30917</w:t>
            </w:r>
          </w:p>
        </w:tc>
      </w:tr>
      <w:tr>
        <w:trPr>
          <w:trHeight w:val="3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Финансирование дефицита (использование профицита)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30917</w:t>
            </w:r>
          </w:p>
        </w:tc>
      </w:tr>
      <w:tr>
        <w:trPr>
          <w:trHeight w:val="2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31155</w:t>
            </w:r>
          </w:p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31155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31155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31155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финансов                       К. Уалиев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решением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Аягозского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01-02/36-2 от 10 ноября 2011 года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Аягозского района,</w:t>
      </w:r>
      <w:r>
        <w:br/>
      </w:r>
      <w:r>
        <w:rPr>
          <w:rFonts w:ascii="Times New Roman"/>
          <w:b/>
          <w:i w:val="false"/>
          <w:color w:val="000000"/>
        </w:rPr>
        <w:t>
не подлежащих секвестрированию в 2011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561"/>
        <w:gridCol w:w="750"/>
        <w:gridCol w:w="708"/>
        <w:gridCol w:w="10861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43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3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3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финансов                       К. Уалиев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