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fca9" w14:textId="4a7f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водоохранных зонах и полосах и режиме их хозяйственного использования на территориях Байдибекского, Казыгуртского, Ордабасинского, Сайрамского, 
Сарыагашского, Тюлькубасского, Толебийского районов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областного акимата Южно-Казахстанской области N 314 от 29 ноября 2011 года. Зарегистрировано Департаментом юстиции Южно-Казахстанской области 23 декабря 2011 года N 2066. Утратило силу постановлением акимата Южно-Казахстанской области от 30 июля 2013 года N 201</w:t>
      </w:r>
    </w:p>
    <w:p>
      <w:pPr>
        <w:spacing w:after="0"/>
        <w:ind w:left="0"/>
        <w:jc w:val="both"/>
      </w:pPr>
      <w:r>
        <w:rPr>
          <w:rFonts w:ascii="Times New Roman"/>
          <w:b w:val="false"/>
          <w:i w:val="false"/>
          <w:color w:val="ff0000"/>
          <w:sz w:val="28"/>
        </w:rPr>
        <w:t xml:space="preserve">      Сноска. Утратило силу постановлением акимата Южно-Казахстанской области от 30.07.2013 </w:t>
      </w:r>
      <w:r>
        <w:rPr>
          <w:rFonts w:ascii="Times New Roman"/>
          <w:b w:val="false"/>
          <w:i w:val="false"/>
          <w:color w:val="ff0000"/>
          <w:sz w:val="28"/>
        </w:rPr>
        <w:t>N 201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Водного кодекса Республики Казахстан от 9 июля 2003 года и </w:t>
      </w:r>
      <w:r>
        <w:rPr>
          <w:rFonts w:ascii="Times New Roman"/>
          <w:b w:val="false"/>
          <w:i w:val="false"/>
          <w:color w:val="000000"/>
          <w:sz w:val="28"/>
        </w:rPr>
        <w:t>статьи 134</w:t>
      </w:r>
      <w:r>
        <w:rPr>
          <w:rFonts w:ascii="Times New Roman"/>
          <w:b w:val="false"/>
          <w:i w:val="false"/>
          <w:color w:val="000000"/>
          <w:sz w:val="28"/>
        </w:rPr>
        <w:t xml:space="preserve"> Земельного кодекса Республики Казахстан от 20 июня 2003 года, постановлением Правительства Республики Казахстан от 16 января 2004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установления водоохранных зон и полос», в целях предотвращения загрязнения, засорения и истощения поверхностных вод, а также сохранения животного и растительного мира,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на основании утвержденной проектной документации водоохранные зоны шириной 500 метров и полосы шириной не менее 35 метров рек Арысь, Шаян, Боралдай, Сайрамсу, Кызылсу, Боген, Аксу, Шубарсу, Донгыстау, Балдыбрек, Бургулюк, Тогыз, Ленгерка, Келтемашат, Машат, Кулан, Жабагылысу, Уясай, Каржансай, Келес на территориях Байдибекского, Казыгуртского, Ордабасинского, Сайрамского, Сарыагашского, Тюлькубасского, Толебийского районов Южно-Казахстанской области.</w:t>
      </w:r>
      <w:r>
        <w:br/>
      </w:r>
      <w:r>
        <w:rPr>
          <w:rFonts w:ascii="Times New Roman"/>
          <w:b w:val="false"/>
          <w:i w:val="false"/>
          <w:color w:val="000000"/>
          <w:sz w:val="28"/>
        </w:rPr>
        <w:t>
</w:t>
      </w:r>
      <w:r>
        <w:rPr>
          <w:rFonts w:ascii="Times New Roman"/>
          <w:b w:val="false"/>
          <w:i w:val="false"/>
          <w:color w:val="000000"/>
          <w:sz w:val="28"/>
        </w:rPr>
        <w:t>
      2. Акимам Байдибекского (Жолдас Р.), Казыгуртского (Алиев Т.), Ордабасинского (Кенжеев Ш.), Сайрамского (Кайназаров У.), Сарыагашского (Алсеитов Ж.), Тюлькубасского (Абдуалиев К.), Толебийского (Тургымбеков А.) районов Южно-Казахстанской области и уполномоченному органу - Арало-Сырдарьинской бассейновой инспекции по регулированию использования и охране водных ресурсов Комитета по водным ресурсам Министерства сельского хозяйства Республики Казахстан (Карлыханов А. - по согласованию), осуществляющему функции в области использования и охраны водного фонда, в пределах своих полномочий:</w:t>
      </w:r>
      <w:r>
        <w:br/>
      </w:r>
      <w:r>
        <w:rPr>
          <w:rFonts w:ascii="Times New Roman"/>
          <w:b w:val="false"/>
          <w:i w:val="false"/>
          <w:color w:val="000000"/>
          <w:sz w:val="28"/>
        </w:rPr>
        <w:t>
      1) обеспечить соблюдение режима использования территории водоохранных зон и полос;</w:t>
      </w:r>
      <w:r>
        <w:br/>
      </w:r>
      <w:r>
        <w:rPr>
          <w:rFonts w:ascii="Times New Roman"/>
          <w:b w:val="false"/>
          <w:i w:val="false"/>
          <w:color w:val="000000"/>
          <w:sz w:val="28"/>
        </w:rPr>
        <w:t>
      2) провести широкую разъяснительную работу через средства массовой информации по поддержанию рек Арысь, Шаян, Боралдай, Сайрамсу, Кызылсу, Боген, Аксу, Шубарсу, Донгыстау, Балдыбрек, Бургулюк, Тогыз, Ленгерка, Келтемашат, Машат, Кулан, Жабагылысу, Уясай, Каржансай, Келес в состоянии, соответствующем санитарно-гигиеническим и экологическим требованиям, для предотвращения загрязнения и истощения поверхностных вод, а также сохранения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3. Установить режим хозяйственного использования в пределах водоохранных зон и полос рек Арысь, Шаян, Боралдай, Сайрамсу, Кызылсу, Боген, Аксу, Шубарсу, Донгыстау, Балдыбрек, Бургулюк, Тогыз, Ленгерка, Келтемашат, Машат, Кулан, Жабагылысу, Уясай, Каржансай, Келес на территориях Байдибекского, Казыгуртского, Ордабасинского, Сайрамского, Сарыагашского, Тюлькубасского, Толебийского районов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Бектаева А.А.</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области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Начальник Арало-Сырдарьинской</w:t>
      </w:r>
      <w:r>
        <w:br/>
      </w:r>
      <w:r>
        <w:rPr>
          <w:rFonts w:ascii="Times New Roman"/>
          <w:b w:val="false"/>
          <w:i w:val="false"/>
          <w:color w:val="000000"/>
          <w:sz w:val="28"/>
        </w:rPr>
        <w:t>
</w:t>
      </w:r>
      <w:r>
        <w:rPr>
          <w:rFonts w:ascii="Times New Roman"/>
          <w:b w:val="false"/>
          <w:i/>
          <w:color w:val="000000"/>
          <w:sz w:val="28"/>
        </w:rPr>
        <w:t>      бассейновой инспекции по регулированию</w:t>
      </w:r>
      <w:r>
        <w:br/>
      </w:r>
      <w:r>
        <w:rPr>
          <w:rFonts w:ascii="Times New Roman"/>
          <w:b w:val="false"/>
          <w:i w:val="false"/>
          <w:color w:val="000000"/>
          <w:sz w:val="28"/>
        </w:rPr>
        <w:t>
</w:t>
      </w:r>
      <w:r>
        <w:rPr>
          <w:rFonts w:ascii="Times New Roman"/>
          <w:b w:val="false"/>
          <w:i/>
          <w:color w:val="000000"/>
          <w:sz w:val="28"/>
        </w:rPr>
        <w:t>      использования и охране водных ресурсов</w:t>
      </w:r>
      <w:r>
        <w:br/>
      </w:r>
      <w:r>
        <w:rPr>
          <w:rFonts w:ascii="Times New Roman"/>
          <w:b w:val="false"/>
          <w:i w:val="false"/>
          <w:color w:val="000000"/>
          <w:sz w:val="28"/>
        </w:rPr>
        <w:t>
</w:t>
      </w:r>
      <w:r>
        <w:rPr>
          <w:rFonts w:ascii="Times New Roman"/>
          <w:b w:val="false"/>
          <w:i/>
          <w:color w:val="000000"/>
          <w:sz w:val="28"/>
        </w:rPr>
        <w:t>      Комитета по водным ресурсам Министерства</w:t>
      </w:r>
      <w:r>
        <w:br/>
      </w:r>
      <w:r>
        <w:rPr>
          <w:rFonts w:ascii="Times New Roman"/>
          <w:b w:val="false"/>
          <w:i w:val="false"/>
          <w:color w:val="000000"/>
          <w:sz w:val="28"/>
        </w:rPr>
        <w:t>
</w:t>
      </w:r>
      <w:r>
        <w:rPr>
          <w:rFonts w:ascii="Times New Roman"/>
          <w:b w:val="false"/>
          <w:i/>
          <w:color w:val="000000"/>
          <w:sz w:val="28"/>
        </w:rPr>
        <w:t>      сельского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___________________________ Карлыханов А.</w:t>
      </w:r>
      <w:r>
        <w:br/>
      </w:r>
      <w:r>
        <w:rPr>
          <w:rFonts w:ascii="Times New Roman"/>
          <w:b w:val="false"/>
          <w:i w:val="false"/>
          <w:color w:val="000000"/>
          <w:sz w:val="28"/>
        </w:rPr>
        <w:t>
</w:t>
      </w:r>
      <w:r>
        <w:rPr>
          <w:rFonts w:ascii="Times New Roman"/>
          <w:b w:val="false"/>
          <w:i/>
          <w:color w:val="000000"/>
          <w:sz w:val="28"/>
        </w:rPr>
        <w:t>      «____»______________2011 год</w:t>
      </w:r>
    </w:p>
    <w:p>
      <w:pPr>
        <w:spacing w:after="0"/>
        <w:ind w:left="0"/>
        <w:jc w:val="both"/>
      </w:pPr>
      <w:r>
        <w:rPr>
          <w:rFonts w:ascii="Times New Roman"/>
          <w:b w:val="false"/>
          <w:i w:val="false"/>
          <w:color w:val="000000"/>
          <w:sz w:val="28"/>
        </w:rPr>
        <w:t>      </w:t>
      </w:r>
      <w:r>
        <w:rPr>
          <w:rFonts w:ascii="Times New Roman"/>
          <w:b w:val="false"/>
          <w:i/>
          <w:color w:val="000000"/>
          <w:sz w:val="28"/>
        </w:rPr>
        <w:t>Первый заместитель акима области           Б.Оспанов</w:t>
      </w:r>
      <w:r>
        <w:br/>
      </w:r>
      <w:r>
        <w:rPr>
          <w:rFonts w:ascii="Times New Roman"/>
          <w:b w:val="false"/>
          <w:i w:val="false"/>
          <w:color w:val="000000"/>
          <w:sz w:val="28"/>
        </w:rPr>
        <w:t>
</w:t>
      </w:r>
      <w:r>
        <w:rPr>
          <w:rFonts w:ascii="Times New Roman"/>
          <w:b w:val="false"/>
          <w:i/>
          <w:color w:val="000000"/>
          <w:sz w:val="28"/>
        </w:rPr>
        <w:t>      Руководитель аппарата акима области        Б.Жилкишиев</w:t>
      </w:r>
      <w:r>
        <w:br/>
      </w:r>
      <w:r>
        <w:rPr>
          <w:rFonts w:ascii="Times New Roman"/>
          <w:b w:val="false"/>
          <w:i w:val="false"/>
          <w:color w:val="000000"/>
          <w:sz w:val="28"/>
        </w:rPr>
        <w:t>
</w:t>
      </w:r>
      <w:r>
        <w:rPr>
          <w:rFonts w:ascii="Times New Roman"/>
          <w:b w:val="false"/>
          <w:i/>
          <w:color w:val="000000"/>
          <w:sz w:val="28"/>
        </w:rPr>
        <w:t>      Заместитель акима области                  Е.Айтаханов</w:t>
      </w:r>
      <w:r>
        <w:br/>
      </w:r>
      <w:r>
        <w:rPr>
          <w:rFonts w:ascii="Times New Roman"/>
          <w:b w:val="false"/>
          <w:i w:val="false"/>
          <w:color w:val="000000"/>
          <w:sz w:val="28"/>
        </w:rPr>
        <w:t>
</w:t>
      </w:r>
      <w:r>
        <w:rPr>
          <w:rFonts w:ascii="Times New Roman"/>
          <w:b w:val="false"/>
          <w:i/>
          <w:color w:val="000000"/>
          <w:sz w:val="28"/>
        </w:rPr>
        <w:t>      Заместитель акима области                  Б.Алиев</w:t>
      </w:r>
      <w:r>
        <w:br/>
      </w:r>
      <w:r>
        <w:rPr>
          <w:rFonts w:ascii="Times New Roman"/>
          <w:b w:val="false"/>
          <w:i w:val="false"/>
          <w:color w:val="000000"/>
          <w:sz w:val="28"/>
        </w:rPr>
        <w:t>
</w:t>
      </w:r>
      <w:r>
        <w:rPr>
          <w:rFonts w:ascii="Times New Roman"/>
          <w:b w:val="false"/>
          <w:i/>
          <w:color w:val="000000"/>
          <w:sz w:val="28"/>
        </w:rPr>
        <w:t>      Заместитель акима области                  А.Бектаев</w:t>
      </w:r>
      <w:r>
        <w:br/>
      </w:r>
      <w:r>
        <w:rPr>
          <w:rFonts w:ascii="Times New Roman"/>
          <w:b w:val="false"/>
          <w:i w:val="false"/>
          <w:color w:val="000000"/>
          <w:sz w:val="28"/>
        </w:rPr>
        <w:t>
</w:t>
      </w:r>
      <w:r>
        <w:rPr>
          <w:rFonts w:ascii="Times New Roman"/>
          <w:b w:val="false"/>
          <w:i/>
          <w:color w:val="000000"/>
          <w:sz w:val="28"/>
        </w:rPr>
        <w:t>      Заместитель акима области                  С.Каныбеков</w:t>
      </w:r>
      <w:r>
        <w:br/>
      </w:r>
      <w:r>
        <w:rPr>
          <w:rFonts w:ascii="Times New Roman"/>
          <w:b w:val="false"/>
          <w:i w:val="false"/>
          <w:color w:val="000000"/>
          <w:sz w:val="28"/>
        </w:rPr>
        <w:t>
</w:t>
      </w:r>
      <w:r>
        <w:rPr>
          <w:rFonts w:ascii="Times New Roman"/>
          <w:b w:val="false"/>
          <w:i/>
          <w:color w:val="000000"/>
          <w:sz w:val="28"/>
        </w:rPr>
        <w:t>      Начальник управления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области          Е.Садыр</w:t>
      </w:r>
      <w:r>
        <w:br/>
      </w:r>
      <w:r>
        <w:rPr>
          <w:rFonts w:ascii="Times New Roman"/>
          <w:b w:val="false"/>
          <w:i w:val="false"/>
          <w:color w:val="000000"/>
          <w:sz w:val="28"/>
        </w:rPr>
        <w:t>
</w:t>
      </w:r>
      <w:r>
        <w:rPr>
          <w:rFonts w:ascii="Times New Roman"/>
          <w:b w:val="false"/>
          <w:i/>
          <w:color w:val="000000"/>
          <w:sz w:val="28"/>
        </w:rPr>
        <w:t>      Начальник управления финансов области      Р.Исаева</w:t>
      </w:r>
    </w:p>
    <w:bookmarkStart w:name="z7" w:id="1"/>
    <w:p>
      <w:pPr>
        <w:spacing w:after="0"/>
        <w:ind w:left="0"/>
        <w:jc w:val="both"/>
      </w:pPr>
      <w:r>
        <w:rPr>
          <w:rFonts w:ascii="Times New Roman"/>
          <w:b w:val="false"/>
          <w:i w:val="false"/>
          <w:color w:val="000000"/>
          <w:sz w:val="28"/>
        </w:rPr>
        <w:t>
      Приложение к</w:t>
      </w:r>
      <w:r>
        <w:br/>
      </w:r>
      <w:r>
        <w:rPr>
          <w:rFonts w:ascii="Times New Roman"/>
          <w:b w:val="false"/>
          <w:i w:val="false"/>
          <w:color w:val="000000"/>
          <w:sz w:val="28"/>
        </w:rPr>
        <w:t>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«29» ноября 2011 года № 314</w:t>
      </w:r>
    </w:p>
    <w:bookmarkEnd w:id="1"/>
    <w:p>
      <w:pPr>
        <w:spacing w:after="0"/>
        <w:ind w:left="0"/>
        <w:jc w:val="left"/>
      </w:pPr>
      <w:r>
        <w:rPr>
          <w:rFonts w:ascii="Times New Roman"/>
          <w:b/>
          <w:i w:val="false"/>
          <w:color w:val="000000"/>
        </w:rPr>
        <w:t xml:space="preserve">       О режиме хозяйственного использования водоохранных зон и полос рек Арысь, Шаян, Боралдай, Сайрамсу, Кызылсу, Боген, Аксу, Шубарсу, Донгыстау, Балдыбрек, Бургулюк, Тогыз, Ленгерка, Келтемашат, Машат, Кулан, Жабагылысу, Уясай, Каржансай, Келес на территориях Байдибекского, Казыгуртского, Ордабасинского, Сайрамского, Сарыагашского, Тюлькубасского, Толебийского районов Южно-Казахстанской области</w:t>
      </w:r>
    </w:p>
    <w:p>
      <w:pPr>
        <w:spacing w:after="0"/>
        <w:ind w:left="0"/>
        <w:jc w:val="both"/>
      </w:pPr>
      <w:r>
        <w:rPr>
          <w:rFonts w:ascii="Times New Roman"/>
          <w:b w:val="false"/>
          <w:i w:val="false"/>
          <w:color w:val="000000"/>
          <w:sz w:val="28"/>
        </w:rPr>
        <w:t>      1.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полос запрещается:</w:t>
      </w:r>
      <w:r>
        <w:br/>
      </w: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r>
        <w:br/>
      </w: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r>
        <w:br/>
      </w:r>
      <w:r>
        <w:rPr>
          <w:rFonts w:ascii="Times New Roman"/>
          <w:b w:val="false"/>
          <w:i w:val="false"/>
          <w:color w:val="000000"/>
          <w:sz w:val="28"/>
        </w:rPr>
        <w:t>
      3) предоставление земельных участков под садоводство и дачное строительство;</w:t>
      </w:r>
      <w:r>
        <w:br/>
      </w: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r>
        <w:br/>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r>
        <w:br/>
      </w: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r>
        <w:br/>
      </w:r>
      <w:r>
        <w:rPr>
          <w:rFonts w:ascii="Times New Roman"/>
          <w:b w:val="false"/>
          <w:i w:val="false"/>
          <w:color w:val="000000"/>
          <w:sz w:val="28"/>
        </w:rPr>
        <w:t>
      7) применение всех видов удобрений.</w:t>
      </w:r>
      <w:r>
        <w:br/>
      </w:r>
      <w:r>
        <w:rPr>
          <w:rFonts w:ascii="Times New Roman"/>
          <w:b w:val="false"/>
          <w:i w:val="false"/>
          <w:color w:val="000000"/>
          <w:sz w:val="28"/>
        </w:rPr>
        <w:t>
      2. Согласно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водоохранных зон запрещается:</w:t>
      </w:r>
      <w:r>
        <w:br/>
      </w: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r>
        <w:br/>
      </w: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в области использования и охраны водного фонда,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уполномоченным органом по чрезвычайным ситуациям - по водным объектам, представляющим потенциальную селевую опасность;</w:t>
      </w:r>
      <w:r>
        <w:br/>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r>
        <w:br/>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r>
        <w:br/>
      </w: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r>
        <w:br/>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r>
        <w:br/>
      </w: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ядохимикатов.</w:t>
      </w:r>
      <w:r>
        <w:br/>
      </w: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