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3f01" w14:textId="f763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Верх-Уба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Верх-Убинского сельского округа Шемонаихинского района Восточно-Казахстанской области от 04 августа 2010 года N 5. Зарегистрировано Управлением юстиции Шемонаихинского района Департамента юстиции Восточно-Казахстанской области 13 сентября 2010 года за N 5-19-129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с учетом мнения населения села Верх-Уба </w:t>
      </w:r>
      <w:r>
        <w:rPr>
          <w:rFonts w:ascii="Times New Roman"/>
          <w:b/>
          <w:i w:val="false"/>
          <w:color w:val="000000"/>
          <w:sz w:val="28"/>
        </w:rPr>
        <w:t xml:space="preserve">РЕШАЮ: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Верх-Уба: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на улицу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Верх-Убинского</w:t>
      </w:r>
      <w:r>
        <w:rPr>
          <w:rFonts w:ascii="Times New Roman"/>
          <w:b w:val="false"/>
          <w:i/>
          <w:color w:val="000000"/>
          <w:sz w:val="28"/>
        </w:rPr>
        <w:t xml:space="preserve"> сельского округа           В. </w:t>
      </w:r>
      <w:r>
        <w:rPr>
          <w:rFonts w:ascii="Times New Roman"/>
          <w:b w:val="false"/>
          <w:i/>
          <w:color w:val="000000"/>
          <w:sz w:val="28"/>
        </w:rPr>
        <w:t>Фещенко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