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f565" w14:textId="f63f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Аксу на 2011 - 2013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23 декабря 2010 года N 265/31. Зарегистрировано Департаментом юстиции Павлодарской области 31 декабря 2010 года N 12-2-165.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(XXIX сессия, IV созыв) N 324/29 от 13 декабря 2010 года "Об областном бюджете на 2011 - 2013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2011 - 2013 годы,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5888331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3630576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2225391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5865758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24561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- 25748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197932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197932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минус 199920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199920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310367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286787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176340 тысяч тенге..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Аксу Павлодарской области от 28.10.2011 </w:t>
      </w:r>
      <w:r>
        <w:rPr>
          <w:rFonts w:ascii="Times New Roman"/>
          <w:b w:val="false"/>
          <w:i w:val="false"/>
          <w:color w:val="000000"/>
          <w:sz w:val="28"/>
        </w:rPr>
        <w:t>N 348/39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решениями маслихата Иртышского района Павлодарской области от 16.11.2011 </w:t>
      </w:r>
      <w:r>
        <w:rPr>
          <w:rFonts w:ascii="Times New Roman"/>
          <w:b w:val="false"/>
          <w:i w:val="false"/>
          <w:color w:val="000000"/>
          <w:sz w:val="28"/>
        </w:rPr>
        <w:t>N 354/40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06.12.2011 </w:t>
      </w:r>
      <w:r>
        <w:rPr>
          <w:rFonts w:ascii="Times New Roman"/>
          <w:b w:val="false"/>
          <w:i w:val="false"/>
          <w:color w:val="000000"/>
          <w:sz w:val="28"/>
        </w:rPr>
        <w:t>N 357/41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2011 год объемы целевых трансфертов, передаваемых из вышестоящего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344463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1880928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маслихата города Аксу Павлодарской области от 28.10.2011 </w:t>
      </w:r>
      <w:r>
        <w:rPr>
          <w:rFonts w:ascii="Times New Roman"/>
          <w:b w:val="false"/>
          <w:i w:val="false"/>
          <w:color w:val="000000"/>
          <w:sz w:val="28"/>
        </w:rPr>
        <w:t>N 348/39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решением маслихата Иртышского района Павлодарской области от 16.11.2011 </w:t>
      </w:r>
      <w:r>
        <w:rPr>
          <w:rFonts w:ascii="Times New Roman"/>
          <w:b w:val="false"/>
          <w:i w:val="false"/>
          <w:color w:val="000000"/>
          <w:sz w:val="28"/>
        </w:rPr>
        <w:t>N 354/40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городских бюджетных программ, не подлежащих секвестру в процессе исполнения бюджета города Аксу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городских бюджетных программ на 2011 год по аппаратам акимов поселка, сел, сельских округов,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города повышение на 25 процентов окладов тарифных ставок специалистам сферы социального обеспечения, образования, культуры и спорта, работающих в сельской местности и не являющихся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на 2011 год распределение общей суммы поступлений от налогов в бюджет города Аксу по социальному налогу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на 2011 год резерв местного исполнительного органа города Аксу в сумме 30000,0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данного решения возложить на постоянную комиссию по вопросам плана и бюджета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Геберт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(XXXI сессия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265/31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(XXXXI внеочередная сессия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2011 года N 357/41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города Аксу Павлодарской области от 06.12.2011 </w:t>
      </w:r>
      <w:r>
        <w:rPr>
          <w:rFonts w:ascii="Times New Roman"/>
          <w:b w:val="false"/>
          <w:i w:val="false"/>
          <w:color w:val="ff0000"/>
          <w:sz w:val="28"/>
        </w:rPr>
        <w:t>N 357/41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602"/>
        <w:gridCol w:w="623"/>
        <w:gridCol w:w="514"/>
        <w:gridCol w:w="580"/>
        <w:gridCol w:w="7202"/>
        <w:gridCol w:w="289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5888331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3630576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1517604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1517604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1262057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1262057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756665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502500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73087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82021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6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9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9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9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2225391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2225391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96"/>
        <w:gridCol w:w="575"/>
        <w:gridCol w:w="548"/>
        <w:gridCol w:w="597"/>
        <w:gridCol w:w="7186"/>
        <w:gridCol w:w="2871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5865758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256383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81769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74723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</w:t>
            </w:r>
          </w:p>
        </w:tc>
      </w:tr>
      <w:tr>
        <w:trPr>
          <w:trHeight w:val="18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</w:p>
        </w:tc>
      </w:tr>
      <w:tr>
        <w:trPr>
          <w:trHeight w:val="18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18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2866782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359853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33036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326817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323517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1900341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1888216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1818808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606588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60939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</w:t>
            </w:r>
          </w:p>
        </w:tc>
      </w:tr>
      <w:tr>
        <w:trPr>
          <w:trHeight w:val="13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545649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545649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292217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258713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18134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18134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239979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9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 не имеющих определенного места жительства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19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8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33504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33504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30324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853296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378812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371775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285607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137978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336506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80851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185066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185576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20907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44905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15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1088837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1036892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1036892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1036892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генеральных планов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94516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91596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91596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34796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9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15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 целевых трансфертов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16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в сельских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197932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197932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197932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197932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-199920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286787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(XXXI сессия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265/31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653"/>
        <w:gridCol w:w="673"/>
        <w:gridCol w:w="693"/>
        <w:gridCol w:w="6773"/>
        <w:gridCol w:w="299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     Наименование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3066888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3049037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1572731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1572731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614155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614155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773887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14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633"/>
        <w:gridCol w:w="573"/>
        <w:gridCol w:w="713"/>
        <w:gridCol w:w="6873"/>
        <w:gridCol w:w="297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2986888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227036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74505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74505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95126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31395</w:t>
            </w:r>
          </w:p>
        </w:tc>
      </w:tr>
      <w:tr>
        <w:trPr>
          <w:trHeight w:val="13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  реализации разовых талонов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18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1955034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260635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226343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226343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1647726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1640997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1544141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46673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46673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</w:t>
            </w:r>
          </w:p>
        </w:tc>
      </w:tr>
      <w:tr>
        <w:trPr>
          <w:trHeight w:val="12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186379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45796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 не имеющих определенного места жительства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19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18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  местных представительных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87519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119861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 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132264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 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  деятельность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  и строительная деятельность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перевозок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59111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(XXXI сессия 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N 265/31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633"/>
        <w:gridCol w:w="553"/>
        <w:gridCol w:w="713"/>
        <w:gridCol w:w="6873"/>
        <w:gridCol w:w="301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 Наименование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3096375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3078352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1754978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1754978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459714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459714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775125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13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613"/>
        <w:gridCol w:w="593"/>
        <w:gridCol w:w="693"/>
        <w:gridCol w:w="6833"/>
        <w:gridCol w:w="303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3006375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229215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184616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96040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31965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18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2034866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263137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228516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228516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1719847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1713053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1615267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51882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20678</w:t>
            </w:r>
          </w:p>
        </w:tc>
      </w:tr>
      <w:tr>
        <w:trPr>
          <w:trHeight w:val="12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233611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201032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29443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49002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 не имеющих определенного места жительства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21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18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31855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12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121012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133534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  спорта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 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перевозок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 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(XXXI сессия 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265/31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города Аксу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57"/>
        <w:gridCol w:w="636"/>
        <w:gridCol w:w="637"/>
        <w:gridCol w:w="596"/>
        <w:gridCol w:w="10038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Гос.учреждение-администратор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(XXXI сессия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265/31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города Аксу Павлодарской области от 28.10.2011 </w:t>
      </w:r>
      <w:r>
        <w:rPr>
          <w:rFonts w:ascii="Times New Roman"/>
          <w:b w:val="false"/>
          <w:i w:val="false"/>
          <w:color w:val="ff0000"/>
          <w:sz w:val="28"/>
        </w:rPr>
        <w:t>N 348/39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сельскому округу им. М. Омарова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32"/>
        <w:gridCol w:w="675"/>
        <w:gridCol w:w="589"/>
        <w:gridCol w:w="696"/>
        <w:gridCol w:w="9679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Айнакольскому сельскому округу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34"/>
        <w:gridCol w:w="613"/>
        <w:gridCol w:w="634"/>
        <w:gridCol w:w="570"/>
        <w:gridCol w:w="9819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Жолкудукскому сельскому округу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53"/>
        <w:gridCol w:w="589"/>
        <w:gridCol w:w="632"/>
        <w:gridCol w:w="611"/>
        <w:gridCol w:w="9787"/>
      </w:tblGrid>
      <w:tr>
        <w:trPr>
          <w:trHeight w:val="6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Акжолскому сельскому округу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14"/>
        <w:gridCol w:w="593"/>
        <w:gridCol w:w="636"/>
        <w:gridCol w:w="615"/>
        <w:gridCol w:w="9810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Пограничному сельскому округу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13"/>
        <w:gridCol w:w="548"/>
        <w:gridCol w:w="613"/>
        <w:gridCol w:w="613"/>
        <w:gridCol w:w="9883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Сарышыганакскому сельскому округу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11"/>
        <w:gridCol w:w="547"/>
        <w:gridCol w:w="611"/>
        <w:gridCol w:w="611"/>
        <w:gridCol w:w="9891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Куркольскому сельскому округу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9"/>
        <w:gridCol w:w="589"/>
        <w:gridCol w:w="589"/>
        <w:gridCol w:w="611"/>
        <w:gridCol w:w="9894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Кызылжарскому сельскому округу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11"/>
        <w:gridCol w:w="568"/>
        <w:gridCol w:w="589"/>
        <w:gridCol w:w="589"/>
        <w:gridCol w:w="9894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Енбекскому сельскому округу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10"/>
        <w:gridCol w:w="675"/>
        <w:gridCol w:w="611"/>
        <w:gridCol w:w="611"/>
        <w:gridCol w:w="9722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Евгеньевскому сельскому округу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589"/>
        <w:gridCol w:w="675"/>
        <w:gridCol w:w="611"/>
        <w:gridCol w:w="696"/>
        <w:gridCol w:w="9658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 по селу Алгабас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589"/>
        <w:gridCol w:w="653"/>
        <w:gridCol w:w="589"/>
        <w:gridCol w:w="589"/>
        <w:gridCol w:w="9788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 по селу Уштерек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12"/>
        <w:gridCol w:w="591"/>
        <w:gridCol w:w="591"/>
        <w:gridCol w:w="570"/>
        <w:gridCol w:w="9842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Достыкскому сельскому округу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74"/>
        <w:gridCol w:w="589"/>
        <w:gridCol w:w="589"/>
        <w:gridCol w:w="675"/>
        <w:gridCol w:w="9702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 по селу Калкаман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8"/>
        <w:gridCol w:w="572"/>
        <w:gridCol w:w="593"/>
        <w:gridCol w:w="615"/>
        <w:gridCol w:w="9789"/>
      </w:tblGrid>
      <w:tr>
        <w:trPr>
          <w:trHeight w:val="5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 по поселку Аксу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74"/>
        <w:gridCol w:w="589"/>
        <w:gridCol w:w="611"/>
        <w:gridCol w:w="589"/>
        <w:gridCol w:w="9788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