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68b0" w14:textId="b926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делопроизводства в конторе частного судебного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 ноября 2010 года № 306. Зарегистрирован в Министерстве юстиции Республики Казахстан 9 ноября 2010 года № 6628. Утратил силу приказом и.о. Министра юстиции Республики Казахстан от 7 марта 2014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юстиции РК от 07.03.2014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167, </w:t>
      </w:r>
      <w:r>
        <w:rPr>
          <w:rFonts w:ascii="Times New Roman"/>
          <w:b w:val="false"/>
          <w:i w:val="false"/>
          <w:color w:val="000000"/>
          <w:sz w:val="28"/>
        </w:rPr>
        <w:t>статьей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делопроизводства в конторе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судебному администрированию при Верховном Суде Республики Казахстан от 26 апреля 2010 года № 01-01-31/140 "Об утверждении Правил делопроизводства в конторе частного судебного исполнителя" (зарегистрированный в Реестре государственной регистрации нормативных правовых актов № 6252).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Д. Куставлетов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2010 года № 306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делопроизводства в конторе частного судебного исполнителя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делопроизводства в конторе частного судебного исполнителя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167, </w:t>
      </w:r>
      <w:r>
        <w:rPr>
          <w:rFonts w:ascii="Times New Roman"/>
          <w:b w:val="false"/>
          <w:i w:val="false"/>
          <w:color w:val="000000"/>
          <w:sz w:val="28"/>
        </w:rPr>
        <w:t>статьей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 (далее - Закон) и устанавливают единый порядок ведения делопроизводства в частном исполнении.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язык исполнительного производства и делопроизводства, связанного с его ведением, устанавливается с учетом языка судебного решения или иного документа, подлежащего исполнению.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совершении исполнительных действий участники исполнительного производства в случае, если они не владеют языком, на котором ведется исполнительное производство, могут по собственной инициативе или по предложению судебного исполнителя пригласить переводчика.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правильное ведение делопроизводства и архива судебного исполнителя, занимающегося частной практикой, лежит на частном судебном исполнителе.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прекращении действия лицензии частного судебного исполнителя региональная коллегия частных судебных исполнителей по поручению уполномоченного органа принимает меры по передаче архива, средств текущего счета частного судебного исполнителя, у которого прекращено действие лицензии, другому частному судебному исполнителю, а также по изъятию лицензии судебного исполнителя для передачи ее уполномоченному органу и уничтожению личной </w:t>
      </w:r>
      <w:r>
        <w:rPr>
          <w:rFonts w:ascii="Times New Roman"/>
          <w:b w:val="false"/>
          <w:i w:val="false"/>
          <w:color w:val="000000"/>
          <w:sz w:val="28"/>
        </w:rPr>
        <w:t>печати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частного судебного исполнителя.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служебных документов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документах организационно-распорядительного характера, исходящих от частных судебных исполнителей, следует указывать наименование конторы частного судебного исполнителя или фамилию, имя, отчество частного судебного исполнителя, занимающегося частной практикой, почтовый адрес и территорию деятельности частного судебного исполнителя, по которому частным судебным исполнителем осуществляется исполнительная деятельность. Наименование вида документа (протокол, постановление, акт, представление, запрос) печатается прописными буквами и указывается заголовок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должен быть предельно кратким и точно отражать содержание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написании адреса на документе необходимо соблюдать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адресуется организации (организациям), ее структурному подразделению или конкретному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 корреспондента указывается полностью после названия организации (организаций), которой направляется документ. В том случае, когда документ направляется гражданам, сначала указывается почтовый адрес, а затем фамилия и инициалы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Датирование документов производится двумя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путем написания числа, месяца и года, например: 15 сентября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тремя парами арабских цифр, например: 15.09.08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 составлен не на бланке, дата проставляется ниже подписи с левой стороны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Все экземпляры служебных документов должны быть подписаны.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подписи документа должны входить: наименование должности лица, подписавшего документ, личная подпись и его расшифровка, например: "частный судебный исполнитель (подпись) Е.Ж. Жунусов".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Приложения к документу перечисляются после текста документа с указанием количества листов в каждом приложении и числа их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 имеет приложения, упоминаемые в тексте, то в приложении следует указать лишь количество листов и число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ответе на запрос необходимо делать ссылку на номер и дату документа - запроса.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Прием, регистрация и отправление документов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Регистрации подлежат документы (в том числе заявления), поступившие в контору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поступивших документов, прежде всего, отбираются документы, доставленные не по назначению, а также проверяется целостность вложения. Ошибочно доставленные документы пересылаются по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обнаружено отсутствие документов или приложений к ним, об этом делается сообщение отправителю (в письменной, либо устной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учета документов и контроля за их исполнением частные судебные исполнители ведут следующие журналы, которые должны быть прошнурованы, пронумерованы и скреплены подписью и печатью частного судебного исполнителя: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входящей корреспонденции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исходящей корреспонденции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учета исполнительных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книга учета сумм на текущем счете (депозитная книга)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также ведется в автоматизированной системе учета и контроля исполнительного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поступающие к частному судебному исполнителю проходят регистрацию в журнале входящей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полученном документе на нижнем поле первого листа справа проставляется дата и номер его регистрации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), который соответствует порядковому номеру в журнале входящей корреспонденции, а также номер наряда, в который документ будет подшиваться.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приказом Министра юстиции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Исполнительные документы регистрируются в книге учета исполнительных документов и вносятся в автоматизированную систему учета и контроля исполнительного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Исходящие документы регистрируются в журнале исходящей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документе проставляется регистрационный номер, который соответствует порядковому номеру в журнале исходящей корреспонденции, а также номер наряда, в котором будет храниться его копия.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Корреспонденция направляется адресатам по почте или нарочно.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Составление номенклатуры дел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судебного исполнителя, занимающегося частной практикой, после их исполнения группируются в дела, представляющие собой совокупность документов, относящихся к определенному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документов закрепляется в номенклатуре дел, которая представляет собой систематизированный перечень заголовков дел, заводимых в делопроизводстве с указанием сроков их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Номенклатура дел частных судебных исполнителей составляется территориальными органами уполномоченного органа совместно с региональными коллегиями частных судебных исполнителей.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Номенклатура дел печатается в 4-х экземплярах и вводится в действие с 1 января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номенклатуры дел хранится у частного судебного исполнителя, второй используется в качестве рабочего, третий передается в архив региональной коллегии частных судебных исполнителей, четвертый в государственный 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номенклатуре дел предусматриваются резервные номера, с тем, чтобы в случае необходимости в течение года завести дополнительные наряды, не предусмотренные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окончании года в номенклатуру дел вносится итоговая запись о количестве заведенных нарядов.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номенклатуры дел, как учетный документ для дел временного хранения, остается в архиве судебного исполнителя, занимающегося частной практикой, постоянно.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наряды группируются документы одного года. Внутри наряда они систематизируются в хронологическом порядке, причем документ-ответ должен располагаться после документа-запроса.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Статистические отчеты должны подшиваться в наряде того года, к которому они относятся по содержанию независимо от времени их составления.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Формирование, хранение документов и подготовка их в архив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формировании нарядов необходимо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помещать в наряды исполненные, правильно оформленные документы в соответствии с утвержденной номенклатурой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помещать вместе все документы, относящиеся к разрешению одного вопроса;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группировать в наряды документы одного года, за исключением переходящих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раздельно формировать в наряды документы постоянного и временного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наряды не подшиваются не относящиеся к ним документы, подлежащие возврату, лишние экземпляры, черновики;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листов в наряде не должно превышать двести пятьдесят.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Письма, обращения и жалобы граждан по вопросам работы частного судебного исполнителя и все документы по их рассмотрению и исполнению группируются отдельно от заявлений граждан по личным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 и по личному составу. Полное оформление дела предусматривает: оформление реквизитов обложки дела; нумерацию листов в деле; составление листа-заверителя дела; составление в необходимых случаях внутренней описи документов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Обложки нарядов оформляются: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наряды постоянного и временного хранения заключаются в твердую обложку и прошиваются прочными нитками в четыре прокола, надписи на обложках производятся чернилами, в конце на отдельном листе ставится заверительная надпись по форме, например: "в наряде прошнуровано и пронумеровано на 250 (двести пятидесяти) листах. Ответственный за архив - подпись, дата";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наряды временного (до десяти лет включительно) хранения подлежат частичному оформлению - допускается хранение в скоросшивателях, листы не нумеруются, заверительные надписи не составляются.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 завершенные в делопроизводстве частного судебного исполнителя наряды постоянного и временного хранения и наряды по личному составу, прошедшие 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ценностей, сформированные и </w:t>
      </w:r>
      <w:r>
        <w:rPr>
          <w:rFonts w:ascii="Times New Roman"/>
          <w:b w:val="false"/>
          <w:i w:val="false"/>
          <w:color w:val="000000"/>
          <w:sz w:val="28"/>
        </w:rPr>
        <w:t>оформленные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утвержденных приказом и.о. Министра культуры и информации Республики Казахстан от 25 сентября 2009 года № 128 (зарегистрированный в Реестре государственной регистрации нормативных правовых актов № 5834), составляются описи нарядов.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нарядов - это систематизированный перечень заголовков нарядов, раскрывающий состав и содержание нарядов.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нарядов составляется в двух экземплярах, один из которых передается вместе с делами в архив, а второй остается в качестве контрольного у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документы, отобранные к уничтожению, составляется акт в двух экземплярах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), который рассматривается одновременно с описями нарядов и утверждается частным судебным исполнителем, после чего наряды, выделенные к уничтожению, уничтожаются.</w:t>
      </w:r>
    </w:p>
    <w:bookmarkEnd w:id="11"/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Печать частного судебного исполнителя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Частный судебный исполнитель имеет личную печать (далее - печать) с указанием своей фамилии, имени, отчества, а также наименования региональной коллегии частных судебных исполнителей, исполнительного округа, номера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Печать изготавливается из металла (металлических сплавов), характеризуется высоким качеством изготовления защищенностью от подделок, долговечностью и стойкостью к красителям, с надписью на государственном языке. Также частный судебный исполнитель имеет штампы и личные бланки.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Написание фамилии, имени и отчества частного судебного исполнителя в тексте печати производится согласно </w:t>
      </w:r>
      <w:r>
        <w:rPr>
          <w:rFonts w:ascii="Times New Roman"/>
          <w:b w:val="false"/>
          <w:i w:val="false"/>
          <w:color w:val="000000"/>
          <w:sz w:val="28"/>
        </w:rPr>
        <w:t>документу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удостоверяющему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Заказ на изготовление печатей частных судебных исполнителей осуществляется в централизованном порядке, по письменному заказу региональной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печатей производится под роспись в специально заведенном журнале, пронумерованном, прошнурованном и скрепленным печатью соответствующего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является документом строгой отчетности и постоянного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Печать частного судебного исполнителя используется им для скрепления своей подписи на тексте (удостоверительной надписи), на постановлении или поручении. Не допускается проставление печати на документах, не связанных с деятельностью частного судебного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утрате или хищении печати, частный судебный исполнитель незамедлительно сообщает в территориальный орган уполномоченного органа и в региональную коллегию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прекращении лицензии частного судебного исполнителя территориальный орган и региональная коллегия частных судебных исполнителей принимают меры по изъятию и комиссионному уничтожению печати частного судебного исполнителя путем деформирования, не позволяющим использовать ее по назначению, о чем составляется соответствующий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приостановления действия лицензии частного судебного исполнителя, печать упаковывается и пломбируется, сдается на временное хранение в территориальный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пользовании личными печатями применяется только синий и фиолетовый красители, не допуская применения черного или многоцветного красителей.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Информация об утрате действия и недействительности уничтоженных печатей публикуется уполномоченным или территориальным органом в республиканских или местных печатных изданиях.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делопроизводства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конторе частного судебного исполнителя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входящей корреспонденции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451"/>
        <w:gridCol w:w="2020"/>
        <w:gridCol w:w="1869"/>
        <w:gridCol w:w="1869"/>
        <w:gridCol w:w="2970"/>
        <w:gridCol w:w="1914"/>
      </w:tblGrid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(наряда),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 находится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7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делопроизводства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конторе частного судебного исполнителя</w:t>
      </w:r>
    </w:p>
    <w:bookmarkEnd w:id="17"/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8"/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исходящей корреспонденции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4041"/>
        <w:gridCol w:w="3915"/>
        <w:gridCol w:w="2671"/>
        <w:gridCol w:w="2165"/>
      </w:tblGrid>
      <w:tr>
        <w:trPr>
          <w:trHeight w:val="69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исходящего документа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Кому, 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адресован документ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делопроизводства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конторе частного судебного исполнителя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учета исполнительных документов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2784"/>
        <w:gridCol w:w="3778"/>
        <w:gridCol w:w="4582"/>
        <w:gridCol w:w="2087"/>
      </w:tblGrid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3"/>
        <w:gridCol w:w="2428"/>
        <w:gridCol w:w="2322"/>
        <w:gridCol w:w="3720"/>
        <w:gridCol w:w="2387"/>
      </w:tblGrid>
      <w:tr>
        <w:trPr>
          <w:trHeight w:val="21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акта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взыскателе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15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делопроизводства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конторе частного судебного исполнителя</w:t>
      </w:r>
    </w:p>
    <w:bookmarkEnd w:id="23"/>
    <w:bookmarkStart w:name="z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4"/>
    <w:bookmarkStart w:name="z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Книга учета сумм на текущем счете (депозитная книга)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2252"/>
        <w:gridCol w:w="3540"/>
        <w:gridCol w:w="2843"/>
        <w:gridCol w:w="4661"/>
      </w:tblGrid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случае, если должник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перечислил суммы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производствам,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должника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лица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перечислившего сумму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1935"/>
        <w:gridCol w:w="2256"/>
        <w:gridCol w:w="2939"/>
        <w:gridCol w:w="2299"/>
        <w:gridCol w:w="1680"/>
      </w:tblGrid>
      <w:tr>
        <w:trPr>
          <w:trHeight w:val="42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взыскателя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взыскателю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выплаченной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несколько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взыскателю),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невыплаченной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64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делопроизводства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конторе частного судебного исполнителя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7"/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Регистрационный штамп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мм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</w:tblGrid>
      <w:tr>
        <w:trPr>
          <w:trHeight w:val="39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46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 мм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делопроизводства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конторе частного судебного исполнителя</w:t>
      </w:r>
    </w:p>
    <w:bookmarkEnd w:id="29"/>
    <w:bookmarkStart w:name="z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                   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судебного исполнителя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номер лицензии частного                 (Ф.И.О.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судебного исполнителя)                        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дата</w:t>
      </w:r>
    </w:p>
    <w:bookmarkStart w:name="z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                      Индекс______________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выделении к уничтожению документов и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Основание: приказ № ________________ от ________________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Составлен: экспертной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комиссией: ______________________________________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комиссии: _______________________________________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комиссии: _______________________________________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Присутствовали: ____________________________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Комиссия, руководствуясь перечнем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перечня) отобрала к уничтожению как не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научно-исторической ценности и утратившие практическое 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документы и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(наименование конторы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судебного исполнителя, Ф.И.О. судебного исполнителя, занимающегося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частной практикой, в деятельности, которых отложились документы,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подлежащие дальнейшему хранению)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181"/>
        <w:gridCol w:w="3031"/>
        <w:gridCol w:w="2011"/>
        <w:gridCol w:w="2436"/>
        <w:gridCol w:w="2670"/>
      </w:tblGrid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Заголовки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(томов)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статей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перечню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 дел ________________________________________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экспертной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___________________________ (Ф.И.О.) 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Члены: подписи ____________________________________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измельчены и уничтожены путем сожжения.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экспертной комиссии ___________________ (подпись,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