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ac5e" w14:textId="380a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декабря 2009 года № 260. Зарегистрировано Управлением юстиции Мендыкаринского района Костанайской области 28 декабря 2009 года № 9-15-119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годы", а также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Мендыкаринского района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- 1602691,6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1264788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1605879,9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– 13343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-36231,3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-36231,3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поступления займов - 13343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движение остатков бюджетных средств 22888,3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Мендыкаринского района Костанайской области от 19.02.2010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от 20.04.2010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21.10.2010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предусмотрены расходы на выплату государственных пособий на детей до 18 лет из малообеспеченных семей в сумме 4 700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2010 год предусмотрены расходы на выплату доплат в размере двадцати пяти процентов за работу в сельской местности работникам сферы образования, культуры и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расходах бюджета района на 2010 год затраты фонда всеобщего обязательного среднего образования по программе "Общеобразовательное обучение" предусмотрены в размере не менее одного процента от расходов на текущее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2010 год предусмотрены суммы целевых текущих трансфертов, полученных из областного бюджета, в том числе 1311 тысяч тенге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уволенных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годов"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1876 тысяч тенге на социальную помощь молодежи из числа социально защищенных слоев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Мендыкаринского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от 13.07.2010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21.10.2010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2010 год предусмотрен возврат трансфертов из бюджета района в сумме 3041 тысяч тенге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Мендыкаринского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2010 год предусмотрен возврат неиспользованных (недоиспользованных) целевых трансфертов в республиканский бюджет в сумме 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Решение дополнено пунктом 6-1 в соответствии с решением маслихата Мендыкаринского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2010 год предусмотрены целевые текущие трансферты, полученных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9332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 тысяч тенге –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13402 тысяч тенге -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3750 тысяч тенге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маслихата Мендыкаринского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от 13.07.2010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7-1. Учесть, что в районном бюджете на 2010 год предусмотрено поступление из республиканского бюджета бюджетных кредитов для реализации мер социальной поддержки специалистов социальной сферы сельских населенных пунктов в сумме 13343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районном бюджете на 2010 год предусмотрено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13735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5541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пунктами 7-1, 7-2 в соответствии с решением маслихата Мендыкаринского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2010 год предусмотрены средства на реализацию стратегии региональной занятости и переподготовки кадров (благоустройство центральной площади села Боровское) в сумме 8 900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Мендыкаринского района на 2010 год в размере 1 % от доходов (1, 2, 3 категории) в сумме 3 104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программ администраторов бюджетных программ финансируемых из средств бюджета Мендыкаринского района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районного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сел и сельских округов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бюджетную программу развития по развитию системы водоснабжения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Мендыкаринского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 Мендыкаринского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Нурахметова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2009 года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2010 года № 336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Мендыкаринского района Костанайской области от 21.10.2010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2"/>
        <w:gridCol w:w="768"/>
        <w:gridCol w:w="725"/>
        <w:gridCol w:w="6892"/>
        <w:gridCol w:w="2171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1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1602691,6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1274223,6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1274223,6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1274223,6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1605879,9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159025,6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141216,6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888686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838142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836680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годы" или медалью "За победу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уровне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193693,6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повестках,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- 42462,6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40"/>
        <w:gridCol w:w="387"/>
        <w:gridCol w:w="562"/>
        <w:gridCol w:w="6818"/>
        <w:gridCol w:w="284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1466397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335504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1119592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74"/>
        <w:gridCol w:w="790"/>
        <w:gridCol w:w="769"/>
        <w:gridCol w:w="6034"/>
        <w:gridCol w:w="2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 год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1466397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171163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938804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888128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886868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866956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69988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30901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79232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133696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31032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547"/>
        <w:gridCol w:w="325"/>
        <w:gridCol w:w="658"/>
        <w:gridCol w:w="6563"/>
        <w:gridCol w:w="3056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 год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1634822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346909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119446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1284313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1284313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1"/>
        <w:gridCol w:w="701"/>
        <w:gridCol w:w="5733"/>
        <w:gridCol w:w="3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1634822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189801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1140439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1078377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1077117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1052475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67436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33371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99470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оптимизма граждан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51287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2010 года № 336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администраторов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средств бюджета</w:t>
      </w:r>
      <w:r>
        <w:br/>
      </w:r>
      <w:r>
        <w:rPr>
          <w:rFonts w:ascii="Times New Roman"/>
          <w:b/>
          <w:i w:val="false"/>
          <w:color w:val="000000"/>
        </w:rPr>
        <w:t>
Мендыкаринского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Мендыкаринского района Костанайской области от 21.10.2010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757"/>
        <w:gridCol w:w="778"/>
        <w:gridCol w:w="897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гранение,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 с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1941 года по 3 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 входивших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годы"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Японией",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проработавшим (прослужившим)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местного бюджета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3"/>
      </w:tblGrid>
      <w:tr>
        <w:trPr>
          <w:trHeight w:val="3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июля 2010 года № 336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сел и сельских округов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Мендыкаринского района Костанайской области от 21.10.2010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4"/>
        <w:gridCol w:w="747"/>
        <w:gridCol w:w="747"/>
        <w:gridCol w:w="6936"/>
        <w:gridCol w:w="2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повестках,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 – Уральский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селах,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 января 2010 года № 270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развития</w:t>
      </w:r>
      <w:r>
        <w:br/>
      </w:r>
      <w:r>
        <w:rPr>
          <w:rFonts w:ascii="Times New Roman"/>
          <w:b/>
          <w:i w:val="false"/>
          <w:color w:val="000000"/>
        </w:rPr>
        <w:t>
по развитию системы водоснабжения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решения маслихата Мендыкаринского района Костанайской области от 15.01.2010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72"/>
        <w:gridCol w:w="739"/>
        <w:gridCol w:w="739"/>
        <w:gridCol w:w="5677"/>
        <w:gridCol w:w="1509"/>
        <w:gridCol w:w="1011"/>
        <w:gridCol w:w="1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