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c654" w14:textId="dfbc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декабря 2009 года № 275. Зарегистрировано Управлением юстиции города Рудного Костанайской области 27 января 2010 года № 9-2-152. Утратило силу - Решением маслихата города Рудного Костанайской области от 22 января 2013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Рудного Костанайской области от 22.01.2013 № 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"физических лиц" заменены словами "граждан Республики Казахстан, оралманов" решением маслихата города Рудного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административной территории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Казахстан,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города Рудного Костанайской области от 30.11.2011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десятой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Рудному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23.12.2009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на административной территории</w:t>
      </w:r>
      <w:r>
        <w:br/>
      </w:r>
      <w:r>
        <w:rPr>
          <w:rFonts w:ascii="Times New Roman"/>
          <w:b/>
          <w:i w:val="false"/>
          <w:color w:val="000000"/>
        </w:rPr>
        <w:t>
города Рудного для граждан Республики Казахстан, оралманов, индивидуальных предпринимателей и юридических лиц, осуществляющих деятельность по реализации</w:t>
      </w:r>
      <w:r>
        <w:br/>
      </w:r>
      <w:r>
        <w:rPr>
          <w:rFonts w:ascii="Times New Roman"/>
          <w:b/>
          <w:i w:val="false"/>
          <w:color w:val="000000"/>
        </w:rPr>
        <w:t>
товаров, выполнению работ,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на рынках, 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Рудного Костанайской области от 25.05.2010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 от 22.10.2010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5211"/>
        <w:gridCol w:w="1882"/>
        <w:gridCol w:w="2316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(помимо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резины)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резины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(помимо мяса)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Рудного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решением маслихата города Рудного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4313"/>
        <w:gridCol w:w="2677"/>
        <w:gridCol w:w="2826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в стационарных помещениях):</w:t>
            </w:r>
          </w:p>
        </w:tc>
      </w:tr>
      <w:tr>
        <w:trPr>
          <w:trHeight w:val="2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