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08837" w14:textId="eb088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эмиссии в окружающую среду по городу Алматы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XIV сессии Маслихата города Алматы IV созыва от 22 декабря 2008 года N 160. Зарегистрировано Департаментом юстиции города Алматы 26 января 2009 года за N 806. Утратило силу решением Маслихата города Алматы от 30 ноября 2009 года N 261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/>
          <w:color w:val="800000"/>
          <w:sz w:val="28"/>
        </w:rPr>
        <w:t xml:space="preserve"> Маслихата города Алматы от 30.11.2009 N 261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пунктом 9 статьи 495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налогах и других обязательных платежах в бюджет (Налоговый Кодекс)" и статьями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19, </w:t>
      </w:r>
      <w:r>
        <w:rPr>
          <w:rFonts w:ascii="Times New Roman"/>
          <w:b w:val="false"/>
          <w:i w:val="false"/>
          <w:color w:val="000000"/>
          <w:sz w:val="28"/>
        </w:rPr>
        <w:t xml:space="preserve">101 </w:t>
      </w:r>
      <w:r>
        <w:rPr>
          <w:rFonts w:ascii="Times New Roman"/>
          <w:b w:val="false"/>
          <w:i w:val="false"/>
          <w:color w:val="000000"/>
          <w:sz w:val="28"/>
        </w:rPr>
        <w:t xml:space="preserve">Экологического Кодекса Республики Казахстан, маслихат города Алматы IV-го созыва РЕШИЛ: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Утвердить прилагаемые ставки платы за эмиссии в окружающую среду по городу Алматы на 2009 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VI cсессии маслихата города Алматы IV-го созыва от 12 декабря 2007 года № 60 "Об утверждении ставок платы за эмиссии в окружающую среду по городу Алматы на 2008 год" (зарегистрированного в департаменте юстиции за № 763 от 25 декабря 2007 года и опубликованного в газете "Алматы ақ </w:t>
      </w:r>
      <w:r>
        <w:rPr>
          <w:rFonts w:ascii="Times New Roman"/>
          <w:b w:val="false"/>
          <w:i w:val="false"/>
          <w:color w:val="000000"/>
          <w:sz w:val="28"/>
        </w:rPr>
        <w:t xml:space="preserve">шамы" 29 декабря 2007 года № 156 "Вечерний Алматы" 27 декабря 2007 года № 307).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Настоящее решение вводится в действие по истечении десяти календарных дней после дня его первого официального опубликования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4. Контроль за исполнением настоящего решения возложить на председателя постоянную комиссию по вопросам экологии, здравоохранения и чрезвычайных ситуаций Измухамбетова Т.А. и на заместителя акима города Алматы Сманкулова А.С.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ХIV-й сессии маслихата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Алматы IV-го созыва                  К. Казанбаев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IV-го созыва                         Т. Мукашев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 решению XIV-й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маслихата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IV-го созыва № 160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22 декабря 2008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Ставки платы за эмиссии в окружающую среду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по городу Алматы на 2009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Ставки платы определяются исходя из размера месячного расчетного показателя, установленного на соответствующий финансовый год законом о республиканском бюджете (далее - МРП), с учетом положений пункта 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Ставки платы за выбросы загрязняющих веществ от стационарных источников составляют: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533"/>
        <w:gridCol w:w="2573"/>
        <w:gridCol w:w="2213"/>
      </w:tblGrid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загрязняющих веществ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платы за 1 тонну, (МРП)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платы за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килограмм (МРП) 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Окислы серы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Окислы азота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Пыль и зола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Свинец и его соединения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3986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Сероводород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Фенолы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Углеводороды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0,32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Формальдегид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Окислы углерода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0,32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Метан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Сажа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Окислы железа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Аммиак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 шестивалентный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798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Окислы меди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Бенз(а)пирен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996,6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Ставки платы за выбросы загрязняющих веществ в атмосферный воздух от передвижных источников составляют: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5653"/>
        <w:gridCol w:w="3793"/>
      </w:tblGrid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топлива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Ставка за 1 тонну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топлива (МРП) 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неэтилированного бензина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0,66 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дизельного топлива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 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сжиженного, сжатого газа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4. Ставки платы за сбросы загрязняющих веществ составляют: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5693"/>
        <w:gridCol w:w="3753"/>
      </w:tblGrid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загрязняющих веществ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платы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тонну(МРП) 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Нитриты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1340 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Цинк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2680 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Медь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26804 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Биологическая потребность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кислороде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Аммоний солевой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Нефтепродукты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 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Нитраты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Железо общее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Сульфаты (анион)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Взвешенные вещества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Синтетические поверхностно-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активные вещества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Хлориды (анион)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Алюминий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5. Ставки платы за размещение отходов производства и потребления составляют: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6253"/>
        <w:gridCol w:w="1253"/>
        <w:gridCol w:w="2773"/>
      </w:tblGrid>
      <w:tr>
        <w:trPr>
          <w:trHeight w:val="9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6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отходов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платы (МРП)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тонну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1 гигабек-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керель (Гбк) </w:t>
            </w:r>
          </w:p>
        </w:tc>
      </w:tr>
      <w:tr>
        <w:trPr>
          <w:trHeight w:val="9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9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размещение отходов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 и потребления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полигонах, накопителях,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санкционированных свалках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специально отведенных местах: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Коммунальные отходы (твердые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бытовые отходы,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канализационный ил очистных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сооружений)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0,38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Промышленные отходы 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уровня опасности: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1.2.1.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"красный" список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1.2.2.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"янтарный" список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1.2.3.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"зеленый" список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1.2.4.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классифицированные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того: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1.3.1.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вскрышные породы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0,004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1.3.2.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вмещающие породы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0,026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1.3.3.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отходы обогащения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1.3.4.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шлаки, шламы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0,038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1.3.5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зола и золошлаки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0,66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1.3.6.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отходы сельхозпроизводства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0,018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размещение радиоактивных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отходов, в гигабеккерель (Гбк):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Трансурановые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0,76 </w:t>
            </w:r>
          </w:p>
        </w:tc>
      </w:tr>
      <w:tr>
        <w:trPr>
          <w:trHeight w:val="9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Альфа-радиоактивные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0,38 </w:t>
            </w:r>
          </w:p>
        </w:tc>
      </w:tr>
      <w:tr>
        <w:trPr>
          <w:trHeight w:val="9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Бета-радиоактивные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 </w:t>
            </w:r>
          </w:p>
        </w:tc>
      </w:tr>
      <w:tr>
        <w:trPr>
          <w:trHeight w:val="9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Ампульные радиоактивные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6. Коэффициенты применяются: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для субъектов естественных монополий за объем, эмиссий образуемый при оказании коммунальных услуг, и энергопроизводящих организаций, к ставкам платы, установленным в настоящей статье: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пунктом 2, - 0,3;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пунктом 4, - 0,43;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строкой 1.3.5. пункта 5, - 0,05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для полигонов, осуществляющих размещение коммунальных отходов, за объем твердо-бытовых отходов, образуемый физическими лицами по месту жительства, установленной строкой 1.1 пункта 5, - 0,2.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7. Коэффициенты, предусмотренные пунктом 6, не распространяются на платежи за сверхнормативный объем эмиссий в окружающую среду.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ХIV-й сессии маслихата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Алматы IV-го созыва                К. Казанбаев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IV-го созыва                       Т. Мукашев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