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db0d" w14:textId="535d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декабря 2008 года N 11/116. Зарегистрировано Управлением юстиции города Жезказган Карагандинской области 29 декабря 2008 года N 8-2-69. Прекратило свое действие в связи с истечением срока - (письмо аппарата Жезказганского городского маслихата Карагандинской области от 11 мая 2011 года № 195/04)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Жезказганского городского маслихата от 11.05.2011 № 195/04).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и решением XIII сессии Карагандинского областного Маслихата от 12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</w:t>
      </w:r>
      <w:r>
        <w:rPr>
          <w:rFonts w:ascii="Times New Roman"/>
          <w:b w:val="false"/>
          <w:i w:val="false"/>
          <w:color w:val="000000"/>
          <w:sz w:val="28"/>
        </w:rPr>
        <w:t>3902771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</w:t>
      </w:r>
      <w:r>
        <w:rPr>
          <w:rFonts w:ascii="Times New Roman"/>
          <w:b w:val="false"/>
          <w:i w:val="false"/>
          <w:color w:val="000000"/>
          <w:sz w:val="28"/>
        </w:rPr>
        <w:t>3210858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</w:t>
      </w:r>
      <w:r>
        <w:rPr>
          <w:rFonts w:ascii="Times New Roman"/>
          <w:b w:val="false"/>
          <w:i w:val="false"/>
          <w:color w:val="000000"/>
          <w:sz w:val="28"/>
        </w:rPr>
        <w:t>5805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</w:t>
      </w:r>
      <w:r>
        <w:rPr>
          <w:rFonts w:ascii="Times New Roman"/>
          <w:b w:val="false"/>
          <w:i w:val="false"/>
          <w:color w:val="000000"/>
          <w:sz w:val="28"/>
        </w:rPr>
        <w:t>17000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  <w:r>
        <w:rPr>
          <w:rFonts w:ascii="Times New Roman"/>
          <w:b w:val="false"/>
          <w:i w:val="false"/>
          <w:color w:val="000000"/>
          <w:sz w:val="28"/>
        </w:rPr>
        <w:t>669108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</w:t>
      </w:r>
      <w:r>
        <w:rPr>
          <w:rFonts w:ascii="Times New Roman"/>
          <w:b w:val="false"/>
          <w:i w:val="false"/>
          <w:color w:val="000000"/>
          <w:sz w:val="28"/>
        </w:rPr>
        <w:t>3980904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- 38062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38062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</w:t>
      </w:r>
      <w:r>
        <w:rPr>
          <w:rFonts w:ascii="Times New Roman"/>
          <w:b w:val="false"/>
          <w:i w:val="false"/>
          <w:color w:val="000000"/>
          <w:sz w:val="28"/>
        </w:rPr>
        <w:t xml:space="preserve"> -116195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116195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- 116195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Жезказганского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14/173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01.01.2009); от 31.07.2009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16/186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01.01.2009); от 11.09.2009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17/200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01.01.2009); от 24.11.2009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18/206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бюджетных изъятий в областной бюджет в сумме 443247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доходов городского бюджета на 2009 год предусмотрены целевые текущие трансферты и трансферты на развитие из областного и республиканского бюджета в сумме 612667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8100 тыс. тенге на оснащение учебным оборудованием кабинетов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физики, химии и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74288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 на внедрение новых технологии государственной системы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3781 тыс. тенге на увеличение норм питание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120000 тыс</w:t>
      </w:r>
      <w:r>
        <w:rPr>
          <w:rFonts w:ascii="Times New Roman"/>
          <w:b w:val="false"/>
          <w:i w:val="false"/>
          <w:color w:val="000000"/>
          <w:sz w:val="28"/>
        </w:rPr>
        <w:t>. тенге на компенсацию потерь местных бюджетов в связи с изменением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94000 тыс. тенге на строительство жилья государственного коммунального жилищного фонда в соответствии с Государственной программой жилищного строительства в РК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70817 тыс. тенге на развитие и обустройство инженерно - коммуникационной инфраструктуры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РК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49275 тыс. тенге на развитие водоснабжения, в том числе: реконструкцию водопроводных сетей с. Кенгир.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изменениями, внесенными решениями Жезказганского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14/173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01.01.2009); от 24.11.2009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18/206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городского бюджета на 2009 год целевые трансферты на развитие в сумме 214092 тыс.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с изменением, внесенным решением Жезказганского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14/173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городского бюджета на 2009 год целевые текущие трансферты в сумме </w:t>
      </w:r>
      <w:r>
        <w:rPr>
          <w:rFonts w:ascii="Times New Roman"/>
          <w:b w:val="false"/>
          <w:i w:val="false"/>
          <w:color w:val="000000"/>
          <w:sz w:val="28"/>
        </w:rPr>
        <w:t>335016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изменениями, внесенными решениями Жезказганского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14/173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01.01.2009); от 11.09.2009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17/200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01.01.2009); от 24.11.2009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18/206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расходов городского бюджета затраты сельских акиматов Талап, Кенгир и Малшыбай на 2009 год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городских бюджетных программ развития на 2009 год, направленных на реализацию инвестиционных проектов (программ) и формирование и увеличение уставного капитала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города, не подлежащих секвестру в процессе исполнения городского бюджета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в процессе исполнения городского бюджета не подлежат к секвестру расходы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города на 2009 год повышение окладов (тарифных ставок) на 25 процентов работающих в сельской местности специалистов учреждений социального обеспечения, образования, культуры, финансируемых из городского бюджета, по сравнению с тарифными ставками специалистов городских учреждений, выполняющих такую же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резерв акимата города Жезказган на 2009 год в сумме </w:t>
      </w:r>
      <w:r>
        <w:rPr>
          <w:rFonts w:ascii="Times New Roman"/>
          <w:b w:val="false"/>
          <w:i w:val="false"/>
          <w:color w:val="000000"/>
          <w:sz w:val="28"/>
        </w:rPr>
        <w:t>12629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11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решениями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14/173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01.01.2009); от 24.11.2009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18/206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Жезказган               Ерлан Батырбекович Мырзабеков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23.12.2008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Жезказганского городского маслихата Карагандинской области от 22.12.2009 </w:t>
      </w:r>
      <w:r>
        <w:rPr>
          <w:rFonts w:ascii="Times New Roman"/>
          <w:b w:val="false"/>
          <w:i w:val="false"/>
          <w:color w:val="000000"/>
          <w:sz w:val="28"/>
        </w:rPr>
        <w:t>N 19/218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59"/>
        <w:gridCol w:w="638"/>
        <w:gridCol w:w="658"/>
        <w:gridCol w:w="9114"/>
        <w:gridCol w:w="203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2009 год (тыс. тенге)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3902771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3210858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1386170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1386170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1289570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1353796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1353796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1353796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382545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40853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сельскохозяйственного назначения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69497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этилого спирта от 12 до 30 процентов, произведенные на территории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оптом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оптом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</w:p>
        </w:tc>
      </w:tr>
      <w:tr>
        <w:trPr>
          <w:trHeight w:val="12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7.5 Дж и калибра до 4,5 мм включительно)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коммунальной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 учреждениями, финансируемыми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нефтянного сектора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финансирующихся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669108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669108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669108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335016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58"/>
        <w:gridCol w:w="899"/>
        <w:gridCol w:w="919"/>
        <w:gridCol w:w="8578"/>
        <w:gridCol w:w="206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3980904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161061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76209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1835495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1598538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166834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1431704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1274052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83364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74288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145862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109422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85569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252274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236677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81053</w:t>
            </w:r>
          </w:p>
        </w:tc>
      </w:tr>
      <w:tr>
        <w:trPr>
          <w:trHeight w:val="11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каҺарманы",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1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563903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224512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213528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119444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55228</w:t>
            </w:r>
          </w:p>
        </w:tc>
      </w:tr>
      <w:tr>
        <w:trPr>
          <w:trHeight w:val="10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219947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124692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62876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62876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62876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40074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округах) рамках реализации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11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245233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245233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56662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09"/>
        <w:gridCol w:w="829"/>
        <w:gridCol w:w="891"/>
        <w:gridCol w:w="8668"/>
        <w:gridCol w:w="213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9"/>
        <w:gridCol w:w="860"/>
        <w:gridCol w:w="820"/>
        <w:gridCol w:w="8629"/>
        <w:gridCol w:w="21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78"/>
        <w:gridCol w:w="698"/>
        <w:gridCol w:w="879"/>
        <w:gridCol w:w="8617"/>
        <w:gridCol w:w="221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-116195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753"/>
        <w:gridCol w:w="813"/>
        <w:gridCol w:w="8654"/>
        <w:gridCol w:w="219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на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24.04.2009 N 14/173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703"/>
        <w:gridCol w:w="845"/>
        <w:gridCol w:w="804"/>
        <w:gridCol w:w="9250"/>
        <w:gridCol w:w="16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164817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Текущие целевые трансферты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24.11.2009 N 18/206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98"/>
        <w:gridCol w:w="960"/>
        <w:gridCol w:w="899"/>
        <w:gridCol w:w="8476"/>
        <w:gridCol w:w="215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335016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82388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106491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82407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82407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42211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8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 на 2009 год села Талап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24.11.2009 N 18/206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782"/>
        <w:gridCol w:w="863"/>
        <w:gridCol w:w="822"/>
        <w:gridCol w:w="8876"/>
        <w:gridCol w:w="213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 на 2009 год села Кенгир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24.11.2009 N 18/206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701"/>
        <w:gridCol w:w="863"/>
        <w:gridCol w:w="964"/>
        <w:gridCol w:w="8836"/>
        <w:gridCol w:w="209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 на 2009 год села Малшыбай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777"/>
        <w:gridCol w:w="817"/>
        <w:gridCol w:w="8746"/>
        <w:gridCol w:w="196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7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8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городских бюджетных программ развития на 2009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77"/>
        <w:gridCol w:w="817"/>
        <w:gridCol w:w="817"/>
        <w:gridCol w:w="1059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программ района (города областного значения)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подлежащих секвестированию в процессе исполнения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797"/>
        <w:gridCol w:w="797"/>
        <w:gridCol w:w="1061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