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d9500" w14:textId="6fd95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ведения налогового учета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29 декабря 2008 года № 620. Зарегистрирован в Министерстве юстиции Республики Казахстан 29 декабря 2008 года № 5431. Утратил силу приказом Министра финансов Республики Казахстан от 28 июня 2011 года № 335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финансов РК от 28.06.2011 </w:t>
      </w:r>
      <w:r>
        <w:rPr>
          <w:rFonts w:ascii="Times New Roman"/>
          <w:b w:val="false"/>
          <w:i w:val="false"/>
          <w:color w:val="ff0000"/>
          <w:sz w:val="28"/>
        </w:rPr>
        <w:t>№ 335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 и распространяется на отношения, возникающие с 01.01.2011).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пунктом 3 статьи 56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налогах и других обязательных платежах в бюджет" (Налоговый кодекс)"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следующие формы: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книги налогового учета для индивидуальных предпринимателей, применяющих специальный налоговый режим на основе патента и не являющихся плательщиками налога на добавленную стоимость,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1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приказу;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книги налогового учета для индивидуальных предпринимателей, применяющих специальный налоговый режим на основе патента и являющихся плательщиками налога на добавленную стоимость,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2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приказу.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Налоговому комитету Министерства финансов Республики Казахстан (Ергожин Д.Е.) обеспечить государственную регистрацию настоящего приказа в Министерстве юстиции Республики Казахстан и его последующее опубликование в средствах массовой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со дня первого официального опубликования и распространяется на отношения, возникающие с 1 января 2009 года.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                                    Б. Жамишев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декабря 2008 года № 620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Книга налогового учета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для индивидуальных предпринимателей, применяющих специальный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 xml:space="preserve">налоговый режим на основе патента и не являющихся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  </w:t>
      </w:r>
      <w:r>
        <w:rPr>
          <w:rFonts w:ascii="Times New Roman"/>
          <w:b/>
          <w:i w:val="false"/>
          <w:color w:val="000000"/>
          <w:sz w:val="28"/>
        </w:rPr>
        <w:t xml:space="preserve">плательщиками налога на добавленную стоимость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(титульный лист)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| Фамилия, имя, отчество индивидуального предпринимателя __________________________ </w:t>
      </w:r>
      <w:r>
        <w:rPr>
          <w:rFonts w:ascii="Times New Roman"/>
          <w:b w:val="false"/>
          <w:i w:val="false"/>
          <w:color w:val="000000"/>
          <w:sz w:val="28"/>
        </w:rPr>
        <w:t xml:space="preserve">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            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_  _  _  _  _  _  _  _  _  _  _  _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| Регистрационный номер налогоплательщика (РНН) </w:t>
      </w:r>
      <w:r>
        <w:rPr>
          <w:rFonts w:ascii="Times New Roman"/>
          <w:b w:val="false"/>
          <w:i w:val="false"/>
          <w:color w:val="000000"/>
          <w:sz w:val="28"/>
        </w:rPr>
        <w:t xml:space="preserve">|_||_||_||_||_||_||_||_||_||_||_||_|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            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_  _  _  _  _  _  _  _  _  _  _  _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| Идентификационный номер (ИИН) при его наличии </w:t>
      </w:r>
      <w:r>
        <w:rPr>
          <w:rFonts w:ascii="Times New Roman"/>
          <w:b w:val="false"/>
          <w:i w:val="false"/>
          <w:color w:val="000000"/>
          <w:sz w:val="28"/>
        </w:rPr>
        <w:t xml:space="preserve">|_||_||_||_||_||_||_||_||_||_||_||_|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| Вид осуществляемой предпринимательской деятельности _____________________________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| Дата начала и окончания деятельности ____________________________________________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|___________________________________________________________________________________|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Ведомость учета доходов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 (в тенге)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79"/>
        <w:gridCol w:w="4495"/>
        <w:gridCol w:w="4060"/>
      </w:tblGrid>
      <w:tr>
        <w:trPr>
          <w:trHeight w:val="360" w:hRule="atLeast"/>
        </w:trPr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операций 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</w:p>
        </w:tc>
      </w:tr>
      <w:tr>
        <w:trPr>
          <w:trHeight w:val="30" w:hRule="atLeast"/>
        </w:trPr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285" w:hRule="atLeast"/>
        </w:trPr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за день 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за месяц 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за квартал 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за год 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Примечание: Книга заполняется ежедневно, в хронологическом порядке с подведением итогов на конец рабочего дня. В конце месяца, квартала, года подводятся итоговые данные за месяц, квартал, год. 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декабря 2008 года № 620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Книга налогового учета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для индивидуальных предпринимателей, применяющих специальный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  </w:t>
      </w:r>
      <w:r>
        <w:rPr>
          <w:rFonts w:ascii="Times New Roman"/>
          <w:b/>
          <w:i w:val="false"/>
          <w:color w:val="000000"/>
          <w:sz w:val="28"/>
        </w:rPr>
        <w:t xml:space="preserve">налоговый режим на основе патента и являющихся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  </w:t>
      </w:r>
      <w:r>
        <w:rPr>
          <w:rFonts w:ascii="Times New Roman"/>
          <w:b/>
          <w:i w:val="false"/>
          <w:color w:val="000000"/>
          <w:sz w:val="28"/>
        </w:rPr>
        <w:t xml:space="preserve">плательщиками налога на добавленную стоимость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(Титульный лист книги)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| Фамилия, имя, отчество индивидуального предпринимателя __________________________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            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_  _  _  _  _  _  _  _  _  _  _  _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| Регистрационный номер налогоплательщика (РНН) </w:t>
      </w:r>
      <w:r>
        <w:rPr>
          <w:rFonts w:ascii="Times New Roman"/>
          <w:b w:val="false"/>
          <w:i w:val="false"/>
          <w:color w:val="000000"/>
          <w:sz w:val="28"/>
        </w:rPr>
        <w:t xml:space="preserve">|_||_||_||_||_||_||_||_||_||_||_||_|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            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_  _  _  _  _  _  _  _  _  _  _  _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| Идентификационный номер (ИИН) при его наличии </w:t>
      </w:r>
      <w:r>
        <w:rPr>
          <w:rFonts w:ascii="Times New Roman"/>
          <w:b w:val="false"/>
          <w:i w:val="false"/>
          <w:color w:val="000000"/>
          <w:sz w:val="28"/>
        </w:rPr>
        <w:t xml:space="preserve">|_||_||_||_||_||_||_||_||_||_||_||_|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| Вид осуществляемой предпринимательской деятельности _____________________________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| Свидетельство о постановке на учет по налогу на добавленную стоимость: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| серия _______________ номер ________________ дата выдачи _______________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| дата постановки на учет ______________________          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| Дата начала и окончания деятельности ____________________________________________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|___________________________________________________________________________________|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Ведомость учета доходов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 (в тенге)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0"/>
        <w:gridCol w:w="1633"/>
        <w:gridCol w:w="1038"/>
        <w:gridCol w:w="2226"/>
        <w:gridCol w:w="1930"/>
        <w:gridCol w:w="1781"/>
        <w:gridCol w:w="1930"/>
        <w:gridCol w:w="1783"/>
      </w:tblGrid>
      <w:tr>
        <w:trPr>
          <w:trHeight w:val="480" w:hRule="atLeast"/>
        </w:trPr>
        <w:tc>
          <w:tcPr>
            <w:tcW w:w="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Обороты по реализации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Обороты по счетам-фактурам,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выставленные поставщиками 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операций </w:t>
            </w:r>
          </w:p>
        </w:tc>
        <w:tc>
          <w:tcPr>
            <w:tcW w:w="1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</w:t>
            </w:r>
          </w:p>
        </w:tc>
        <w:tc>
          <w:tcPr>
            <w:tcW w:w="17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операций 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 налога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добав-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стоимость </w:t>
            </w:r>
          </w:p>
        </w:tc>
        <w:tc>
          <w:tcPr>
            <w:tcW w:w="1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добав-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стоимость 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Оборот,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облагаемый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налогом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добавленную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стоимость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добав-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стоимость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27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 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 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Примечание: Книга заполняется ежедневно, в хронологическом порядке с подведением итогов на конец рабочего дня. В конце месяца, квартала, года подводятся итоговые данные за месяц, квартал, год.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