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f254" w14:textId="665f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внешнего контроля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Счетного комитета по контролю за исполнением республиканского бюджета от 8 сентября 2006 года N 57. Зарегистрировано в Министерстве юстиции Республики Казахстан 7 октября 2006 года N 4415. Утратило силу постановлением Счетного комитета по контролю за исполнением республиканского бюджета от 27 марта 2009 года N 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постановлением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Счетного комитета по контролю за исполнением республиканского бюджета от 27.03.2009 N 4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 статьей 57 </w:t>
      </w:r>
      <w:r>
        <w:rPr>
          <w:rFonts w:ascii="Times New Roman"/>
          <w:b w:val="false"/>
          <w:i w:val="false"/>
          <w:color w:val="000000"/>
          <w:sz w:val="28"/>
        </w:rPr>
        <w:t>
 Бюджетного Кодекса Республики Казахстан, Счетный комитет по контролю за исполнением республиканского бюджета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проведения внешнего контроля за исполнением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2. Руководителю аппарата Счетного комитета Алшимбаеву Б.Ж. в месячный срок обеспечить государственную регистрацию настоящего постановления в Министерстве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со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p>
    <w:p>
      <w:pPr>
        <w:spacing w:after="0"/>
        <w:ind w:left="0"/>
        <w:jc w:val="both"/>
      </w:pPr>
      <w:r>
        <w:rPr>
          <w:rFonts w:ascii="Times New Roman"/>
          <w:b w:val="false"/>
          <w:i w:val="false"/>
          <w:color w:val="000000"/>
          <w:sz w:val="28"/>
        </w:rPr>
        <w:t>
Утверждены                 
</w:t>
      </w:r>
      <w:r>
        <w:br/>
      </w:r>
      <w:r>
        <w:rPr>
          <w:rFonts w:ascii="Times New Roman"/>
          <w:b w:val="false"/>
          <w:i w:val="false"/>
          <w:color w:val="000000"/>
          <w:sz w:val="28"/>
        </w:rPr>
        <w:t>
постановлением Счетного комитета     
</w:t>
      </w:r>
      <w:r>
        <w:br/>
      </w:r>
      <w:r>
        <w:rPr>
          <w:rFonts w:ascii="Times New Roman"/>
          <w:b w:val="false"/>
          <w:i w:val="false"/>
          <w:color w:val="000000"/>
          <w:sz w:val="28"/>
        </w:rPr>
        <w:t>
по контролю за исполнением        
</w:t>
      </w:r>
      <w:r>
        <w:br/>
      </w:r>
      <w:r>
        <w:rPr>
          <w:rFonts w:ascii="Times New Roman"/>
          <w:b w:val="false"/>
          <w:i w:val="false"/>
          <w:color w:val="000000"/>
          <w:sz w:val="28"/>
        </w:rPr>
        <w:t>
республиканского бюджета         
</w:t>
      </w:r>
      <w:r>
        <w:br/>
      </w:r>
      <w:r>
        <w:rPr>
          <w:rFonts w:ascii="Times New Roman"/>
          <w:b w:val="false"/>
          <w:i w:val="false"/>
          <w:color w:val="000000"/>
          <w:sz w:val="28"/>
        </w:rPr>
        <w:t>
от 8 сентября 2006 года N 57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проведения внешнего контроля за исполнением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республиканского бюджета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Правила проведения внешнего контроля за исполнением республиканского бюджета, (далее - Правила) разработаны в соответствии с Бюджетным Кодексом Республики Казахстан, Положением о Счетном комитете по контролю за исполнением республиканского бюджета, утвержденным 
</w:t>
      </w:r>
      <w:r>
        <w:rPr>
          <w:rFonts w:ascii="Times New Roman"/>
          <w:b w:val="false"/>
          <w:i w:val="false"/>
          <w:color w:val="000000"/>
          <w:sz w:val="28"/>
        </w:rPr>
        <w:t xml:space="preserve"> Указом </w:t>
      </w:r>
      <w:r>
        <w:rPr>
          <w:rFonts w:ascii="Times New Roman"/>
          <w:b w:val="false"/>
          <w:i w:val="false"/>
          <w:color w:val="000000"/>
          <w:sz w:val="28"/>
        </w:rPr>
        <w:t>
 Президента Республики Казахстан от 5 августа 2002 года N 917 (далее - Счетный комитет), Стандартами государственного финансового контроля (далее - Стандарты) и Регламентом Счетного комитета (далее - Регламент).
</w:t>
      </w:r>
      <w:r>
        <w:br/>
      </w:r>
      <w:r>
        <w:rPr>
          <w:rFonts w:ascii="Times New Roman"/>
          <w:b w:val="false"/>
          <w:i w:val="false"/>
          <w:color w:val="000000"/>
          <w:sz w:val="28"/>
        </w:rPr>
        <w:t>
      Правила определяют порядок планирования, проведения, оформления результатов контроля, решений по его итогам.
</w:t>
      </w:r>
    </w:p>
    <w:p>
      <w:pPr>
        <w:spacing w:after="0"/>
        <w:ind w:left="0"/>
        <w:jc w:val="both"/>
      </w:pPr>
      <w:r>
        <w:rPr>
          <w:rFonts w:ascii="Times New Roman"/>
          <w:b w:val="false"/>
          <w:i w:val="false"/>
          <w:color w:val="000000"/>
          <w:sz w:val="28"/>
        </w:rPr>
        <w:t>
</w:t>
      </w:r>
      <w:r>
        <w:rPr>
          <w:rFonts w:ascii="Times New Roman"/>
          <w:b w:val="false"/>
          <w:i w:val="false"/>
          <w:color w:val="000000"/>
          <w:sz w:val="28"/>
        </w:rPr>
        <w:t>
      2. Внешний контроль за исполнением республиканского бюджета является формой независимого государственного финансового контроля, проводимого Счетным комитетом.
</w:t>
      </w:r>
      <w:r>
        <w:br/>
      </w:r>
      <w:r>
        <w:rPr>
          <w:rFonts w:ascii="Times New Roman"/>
          <w:b w:val="false"/>
          <w:i w:val="false"/>
          <w:color w:val="000000"/>
          <w:sz w:val="28"/>
        </w:rPr>
        <w:t>
      Внешний контроль (далее - контроль) представляет собой систему мониторинга, сопоставлений, проверок, анализа и оценки деятельности объекта контроля по обеспечению полноты и своевременности поступлений в республиканский бюджет, возврата сумм поступлений из республиканского бюджета, а также за целевым, обоснованным и эффективным использованием средств республиканского бюджета, гарантированных государством займов, средств, выданных из республиканского бюджета на погашение обязательств государства, грантов, активов государства, бюджетных инвестиций.
</w:t>
      </w:r>
    </w:p>
    <w:p>
      <w:pPr>
        <w:spacing w:after="0"/>
        <w:ind w:left="0"/>
        <w:jc w:val="both"/>
      </w:pPr>
      <w:r>
        <w:rPr>
          <w:rFonts w:ascii="Times New Roman"/>
          <w:b w:val="false"/>
          <w:i w:val="false"/>
          <w:color w:val="000000"/>
          <w:sz w:val="28"/>
        </w:rPr>
        <w:t>
</w:t>
      </w:r>
      <w:r>
        <w:rPr>
          <w:rFonts w:ascii="Times New Roman"/>
          <w:b w:val="false"/>
          <w:i w:val="false"/>
          <w:color w:val="000000"/>
          <w:sz w:val="28"/>
        </w:rPr>
        <w:t>
      3. Работники Счетного комитета, специалисты государственных органов, аудиторских организаций и эксперты, привлекаемые к проведению контроля, руководствуются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Типы и виды контроля, осуществляемые Счетным комитетом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Типы контроля:
</w:t>
      </w:r>
      <w:r>
        <w:br/>
      </w:r>
      <w:r>
        <w:rPr>
          <w:rFonts w:ascii="Times New Roman"/>
          <w:b w:val="false"/>
          <w:i w:val="false"/>
          <w:color w:val="000000"/>
          <w:sz w:val="28"/>
        </w:rPr>
        <w:t>
      1) на соответствие - оценка соответствия деятельности объекта государственного финансового контроля (далее - объект контроля) требованиям законодательства Республики Казахстан;
</w:t>
      </w:r>
      <w:r>
        <w:br/>
      </w:r>
      <w:r>
        <w:rPr>
          <w:rFonts w:ascii="Times New Roman"/>
          <w:b w:val="false"/>
          <w:i w:val="false"/>
          <w:color w:val="000000"/>
          <w:sz w:val="28"/>
        </w:rPr>
        <w:t>
      2) финансовой отчетности - оценка достоверности, обоснованности и своевременности составления и представления финансовой отчетности объектом контроля;
</w:t>
      </w:r>
      <w:r>
        <w:br/>
      </w:r>
      <w:r>
        <w:rPr>
          <w:rFonts w:ascii="Times New Roman"/>
          <w:b w:val="false"/>
          <w:i w:val="false"/>
          <w:color w:val="000000"/>
          <w:sz w:val="28"/>
        </w:rPr>
        <w:t>
      3) эффективности - проверка срока исполнения мероприятий и степени достижения ожидаемых результатов, индикаторов после завершения реализации бюджетной программы, использования грантов, гарантированных государством займов, активов государства с применением оценок экономичности и продуктивности. Контроль эффективности проводится по завершении реализации соответствующих мероприятий, после которых наступает срок получения результатов от вложенных средств;
</w:t>
      </w:r>
      <w:r>
        <w:br/>
      </w:r>
      <w:r>
        <w:rPr>
          <w:rFonts w:ascii="Times New Roman"/>
          <w:b w:val="false"/>
          <w:i w:val="false"/>
          <w:color w:val="000000"/>
          <w:sz w:val="28"/>
        </w:rPr>
        <w:t>
      4) контроль результативности - проверка достижения ожидаемых результатов, установленных паспортом бюджетной программы;
</w:t>
      </w:r>
      <w:r>
        <w:br/>
      </w:r>
      <w:r>
        <w:rPr>
          <w:rFonts w:ascii="Times New Roman"/>
          <w:b w:val="false"/>
          <w:i w:val="false"/>
          <w:color w:val="000000"/>
          <w:sz w:val="28"/>
        </w:rPr>
        <w:t>
      5) контроль целесообразности - проверка достижения цели и индикаторов, установленных паспортом бюджетной программы;
</w:t>
      </w:r>
      <w:r>
        <w:br/>
      </w:r>
      <w:r>
        <w:rPr>
          <w:rFonts w:ascii="Times New Roman"/>
          <w:b w:val="false"/>
          <w:i w:val="false"/>
          <w:color w:val="000000"/>
          <w:sz w:val="28"/>
        </w:rPr>
        <w:t>
      6) контроль обоснованности (правомерности) - проверка использования бюджетных средств на реализацию мероприятий, предусмотренных паспортом бюджетной программы, грантов, гарантированных государством займов, активов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5. Виды контроля:
</w:t>
      </w:r>
      <w:r>
        <w:br/>
      </w:r>
      <w:r>
        <w:rPr>
          <w:rFonts w:ascii="Times New Roman"/>
          <w:b w:val="false"/>
          <w:i w:val="false"/>
          <w:color w:val="000000"/>
          <w:sz w:val="28"/>
        </w:rPr>
        <w:t>
      1) комплексный - проверка и оценка деятельности объекта государственного финансового контроля по всем вопросам финансово-хозяйственной деятельности за конкретный период;
</w:t>
      </w:r>
      <w:r>
        <w:br/>
      </w:r>
      <w:r>
        <w:rPr>
          <w:rFonts w:ascii="Times New Roman"/>
          <w:b w:val="false"/>
          <w:i w:val="false"/>
          <w:color w:val="000000"/>
          <w:sz w:val="28"/>
        </w:rPr>
        <w:t>
      при проведении комплексного контроля Счетным комитетом также проверяются деятельность объекта контроля по вопросам полноты и своевременности перечислений и поступлений всех видов налогов и других обязательных платежей в республиканский бюджет, а также все республиканские бюджетные программы, администратором которых выступает объект контроля;
</w:t>
      </w:r>
      <w:r>
        <w:br/>
      </w:r>
      <w:r>
        <w:rPr>
          <w:rFonts w:ascii="Times New Roman"/>
          <w:b w:val="false"/>
          <w:i w:val="false"/>
          <w:color w:val="000000"/>
          <w:sz w:val="28"/>
        </w:rPr>
        <w:t>
      2) тематический - проверка и оценка деятельности объекта контроля по отдельным вопросам за конкретный период;
</w:t>
      </w:r>
      <w:r>
        <w:br/>
      </w:r>
      <w:r>
        <w:rPr>
          <w:rFonts w:ascii="Times New Roman"/>
          <w:b w:val="false"/>
          <w:i w:val="false"/>
          <w:color w:val="000000"/>
          <w:sz w:val="28"/>
        </w:rPr>
        <w:t>
      тематический контроль проводится Счетным комитетом по направлениям деятельности объектов контроля по вопросам полноты и своевременности поступлений по отдельным видам налогов и других обязательных платежей в республиканский бюджет, целевого и эффективного использования средств республиканского бюджета, выделенных на реализацию отдельных программ, использования грантов, активов государства, гарантированных государством займов, денег от реализации государственными учреждениями товаров (работ, услуг), остающихся в их распоряжении;
</w:t>
      </w:r>
      <w:r>
        <w:br/>
      </w:r>
      <w:r>
        <w:rPr>
          <w:rFonts w:ascii="Times New Roman"/>
          <w:b w:val="false"/>
          <w:i w:val="false"/>
          <w:color w:val="000000"/>
          <w:sz w:val="28"/>
        </w:rPr>
        <w:t>
      тематический контроль может осуществляться одновременно на нескольких объектах, находящихся на различных уровнях в единой системе управления;
</w:t>
      </w:r>
      <w:r>
        <w:br/>
      </w:r>
      <w:r>
        <w:rPr>
          <w:rFonts w:ascii="Times New Roman"/>
          <w:b w:val="false"/>
          <w:i w:val="false"/>
          <w:color w:val="000000"/>
          <w:sz w:val="28"/>
        </w:rPr>
        <w:t>
      3) встречный контроль - контроль третьих лиц, связанный с необходимостью получения информации в отношении объекта государственного финансового контроля, который заключается в сопоставлении документов, связанных между собой единством операций. Встречный контроль проводится исключительно по вопросам взаимоотношений с основным объектом государственного финансового контроля и в рамках проверяемого вопроса.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организации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При проведении контроля Счетный комитет, как высший орган государственного финансового контроля, руководствуется принципами:
</w:t>
      </w:r>
      <w:r>
        <w:br/>
      </w:r>
      <w:r>
        <w:rPr>
          <w:rFonts w:ascii="Times New Roman"/>
          <w:b w:val="false"/>
          <w:i w:val="false"/>
          <w:color w:val="000000"/>
          <w:sz w:val="28"/>
        </w:rPr>
        <w:t>
      1) независимости;
</w:t>
      </w:r>
      <w:r>
        <w:br/>
      </w:r>
      <w:r>
        <w:rPr>
          <w:rFonts w:ascii="Times New Roman"/>
          <w:b w:val="false"/>
          <w:i w:val="false"/>
          <w:color w:val="000000"/>
          <w:sz w:val="28"/>
        </w:rPr>
        <w:t>
      2) объективности;
</w:t>
      </w:r>
      <w:r>
        <w:br/>
      </w:r>
      <w:r>
        <w:rPr>
          <w:rFonts w:ascii="Times New Roman"/>
          <w:b w:val="false"/>
          <w:i w:val="false"/>
          <w:color w:val="000000"/>
          <w:sz w:val="28"/>
        </w:rPr>
        <w:t>
      3) достоверности;
</w:t>
      </w:r>
      <w:r>
        <w:br/>
      </w:r>
      <w:r>
        <w:rPr>
          <w:rFonts w:ascii="Times New Roman"/>
          <w:b w:val="false"/>
          <w:i w:val="false"/>
          <w:color w:val="000000"/>
          <w:sz w:val="28"/>
        </w:rPr>
        <w:t>
      4) прозрачности;
</w:t>
      </w:r>
      <w:r>
        <w:br/>
      </w:r>
      <w:r>
        <w:rPr>
          <w:rFonts w:ascii="Times New Roman"/>
          <w:b w:val="false"/>
          <w:i w:val="false"/>
          <w:color w:val="000000"/>
          <w:sz w:val="28"/>
        </w:rPr>
        <w:t>
      5) компетентности;
</w:t>
      </w:r>
      <w:r>
        <w:br/>
      </w:r>
      <w:r>
        <w:rPr>
          <w:rFonts w:ascii="Times New Roman"/>
          <w:b w:val="false"/>
          <w:i w:val="false"/>
          <w:color w:val="000000"/>
          <w:sz w:val="28"/>
        </w:rPr>
        <w:t>
      6)гласности;
</w:t>
      </w:r>
      <w:r>
        <w:br/>
      </w:r>
      <w:r>
        <w:rPr>
          <w:rFonts w:ascii="Times New Roman"/>
          <w:b w:val="false"/>
          <w:i w:val="false"/>
          <w:color w:val="000000"/>
          <w:sz w:val="28"/>
        </w:rPr>
        <w:t>
      7) соблюдения профессиональной этики.
</w:t>
      </w:r>
    </w:p>
    <w:p>
      <w:pPr>
        <w:spacing w:after="0"/>
        <w:ind w:left="0"/>
        <w:jc w:val="both"/>
      </w:pPr>
      <w:r>
        <w:rPr>
          <w:rFonts w:ascii="Times New Roman"/>
          <w:b w:val="false"/>
          <w:i w:val="false"/>
          <w:color w:val="000000"/>
          <w:sz w:val="28"/>
        </w:rPr>
        <w:t>
</w:t>
      </w:r>
      <w:r>
        <w:rPr>
          <w:rFonts w:ascii="Times New Roman"/>
          <w:b w:val="false"/>
          <w:i w:val="false"/>
          <w:color w:val="000000"/>
          <w:sz w:val="28"/>
        </w:rPr>
        <w:t>
      7. Проведение контроля осуществляется на основе годовых и квартальных планов работы Счетного комитета, формируемых исходя из необходимости обеспечения всестороннего системного контроля за использованием средств республиканского бюджета, активов государства, грантов, гарантированных государством займов, денег от реализации государственными учреждениями товаров (работ, услуг), остающихся в их распоряжении, обеспечением полноты и своевременности поступлений в республиканский бюджет, за возвратом сумм поступлений из республиканского бюджета, оценкой реализации государственных и отраслевых (секторальных) программ, с соблюдением законодательства о государственных закупках в пределах полномочий, установленных 
</w:t>
      </w:r>
      <w:r>
        <w:rPr>
          <w:rFonts w:ascii="Times New Roman"/>
          <w:b w:val="false"/>
          <w:i w:val="false"/>
          <w:color w:val="000000"/>
          <w:sz w:val="28"/>
        </w:rPr>
        <w:t xml:space="preserve"> Бюджетным кодексом </w:t>
      </w:r>
      <w:r>
        <w:rPr>
          <w:rFonts w:ascii="Times New Roman"/>
          <w:b w:val="false"/>
          <w:i w:val="false"/>
          <w:color w:val="000000"/>
          <w:sz w:val="28"/>
        </w:rPr>
        <w:t>
 Республики Казахстан. Годовые и квартальные планы работы разрабатываются и утверждаются в соответствии с Регламентом Счетного комитета.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 с изменениями, внесенными постановлением Счетного комитета по контролю за исполнением республиканского бюджета от 10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Внеплановый контроль осуществляется на основании разовых поручений Президента Республики Казахстан, запросов депутатов Парламента Республики Казахстан если он несет тематический характер, а также постановлений Счетного комитета и поручений Председателя Счетного комитета (далее - Председатель).
</w:t>
      </w:r>
    </w:p>
    <w:p>
      <w:pPr>
        <w:spacing w:after="0"/>
        <w:ind w:left="0"/>
        <w:jc w:val="both"/>
      </w:pPr>
      <w:r>
        <w:rPr>
          <w:rFonts w:ascii="Times New Roman"/>
          <w:b w:val="false"/>
          <w:i w:val="false"/>
          <w:color w:val="000000"/>
          <w:sz w:val="28"/>
        </w:rPr>
        <w:t>
</w:t>
      </w:r>
      <w:r>
        <w:rPr>
          <w:rFonts w:ascii="Times New Roman"/>
          <w:b w:val="false"/>
          <w:i w:val="false"/>
          <w:color w:val="000000"/>
          <w:sz w:val="28"/>
        </w:rPr>
        <w:t>
      9. При проведении контроля Счетный комитет по мере необходимости осуществляет контроль за соблюдением Стандартов государственного финансового контроля ревизионными комиссиями маслихатов, центральным уполномоченным органом по внутреннему контролю и службами внутреннего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10. Процедура проведения контроля состоит из четырех этапов: планирования, контроля, подготовки заключений Счетного комитета (далее - Заключение), реализации решений Счетного комитета, принятых по результатам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планирования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Планирование является начальной стадией контроля, в ходе которой проводится изучение подлежащих проверке аспектов функционирования объекта контроля, обеспечение рациональной подготовки контроля путем определения масштаба, сроков, необходимых ресурсов, составления плана и разработки программы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12. При планировании следует руководствоваться критериями комплексности, непрерывности, оптимальности и подверженности к рискам финансовых нарушений:
</w:t>
      </w:r>
      <w:r>
        <w:br/>
      </w:r>
      <w:r>
        <w:rPr>
          <w:rFonts w:ascii="Times New Roman"/>
          <w:b w:val="false"/>
          <w:i w:val="false"/>
          <w:color w:val="000000"/>
          <w:sz w:val="28"/>
        </w:rPr>
        <w:t>
      1) комплексность планирования - взаимосвязанность и согласованность всех этапов планирования - от предварительного изучения объекта контроля до составления программы контроля;
</w:t>
      </w:r>
      <w:r>
        <w:br/>
      </w:r>
      <w:r>
        <w:rPr>
          <w:rFonts w:ascii="Times New Roman"/>
          <w:b w:val="false"/>
          <w:i w:val="false"/>
          <w:color w:val="000000"/>
          <w:sz w:val="28"/>
        </w:rPr>
        <w:t>
      2) непрерывность планирования - установление взаимосвязанных по этапам и срокам контроля заданий работникам аппарата Счетного комитета, специалистам государственных органов, аудиторских организаций и экспертам, осуществляющим контроль (далее - группа контроля);
</w:t>
      </w:r>
      <w:r>
        <w:br/>
      </w:r>
      <w:r>
        <w:rPr>
          <w:rFonts w:ascii="Times New Roman"/>
          <w:b w:val="false"/>
          <w:i w:val="false"/>
          <w:color w:val="000000"/>
          <w:sz w:val="28"/>
        </w:rPr>
        <w:t>
      3) оптимальность планирования заключается в выборе наиболее целесообразного варианта программы контроля для достижения конечных целей контроля при минимальных затратах;
</w:t>
      </w:r>
      <w:r>
        <w:br/>
      </w:r>
      <w:r>
        <w:rPr>
          <w:rFonts w:ascii="Times New Roman"/>
          <w:b w:val="false"/>
          <w:i w:val="false"/>
          <w:color w:val="000000"/>
          <w:sz w:val="28"/>
        </w:rPr>
        <w:t>
      4) подверженность к рискам финансовых нарушений определяется путем мониторинга результатов предыдущих проверок, характеров финансовой деятельности, управления и использование активов государства, грантов, гарантированных государственных займов.
</w:t>
      </w:r>
    </w:p>
    <w:p>
      <w:pPr>
        <w:spacing w:after="0"/>
        <w:ind w:left="0"/>
        <w:jc w:val="both"/>
      </w:pPr>
      <w:r>
        <w:rPr>
          <w:rFonts w:ascii="Times New Roman"/>
          <w:b w:val="false"/>
          <w:i w:val="false"/>
          <w:color w:val="000000"/>
          <w:sz w:val="28"/>
        </w:rPr>
        <w:t>
</w:t>
      </w:r>
      <w:r>
        <w:rPr>
          <w:rFonts w:ascii="Times New Roman"/>
          <w:b w:val="false"/>
          <w:i w:val="false"/>
          <w:color w:val="000000"/>
          <w:sz w:val="28"/>
        </w:rPr>
        <w:t>
      13. Планирование контроля осуществляется членом Счетного комитета ответственным за его проведение.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14. Планирование состоит из трех взаимоувязанных этапов: предварительное изучение объекта контроля, составление плана контроля, разработка программы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15. В ходе предварительного изучения объекта контроля определяются источники достоверной и полной информации, необходимой для проведения запланированного контроля.
</w:t>
      </w:r>
      <w:r>
        <w:br/>
      </w:r>
      <w:r>
        <w:rPr>
          <w:rFonts w:ascii="Times New Roman"/>
          <w:b w:val="false"/>
          <w:i w:val="false"/>
          <w:color w:val="000000"/>
          <w:sz w:val="28"/>
        </w:rPr>
        <w:t>
      На данной стадии необходимо выяснить, проводился ли ранее или проводится в настоящее время контроль изучаемого объекта по планируемому направлению, а также ознакомиться с системой внутреннего контроля (насколько эффективно она предупреждает возможные нарушения).
</w:t>
      </w:r>
      <w:r>
        <w:br/>
      </w:r>
      <w:r>
        <w:rPr>
          <w:rFonts w:ascii="Times New Roman"/>
          <w:b w:val="false"/>
          <w:i w:val="false"/>
          <w:color w:val="000000"/>
          <w:sz w:val="28"/>
        </w:rPr>
        <w:t>
      Далее проводится оперативный анализ и определяется масштаб контроля (сроки, количество объектов, трудоемкость и другие ресурсы, необходимые для осуществления полноценного контроля). Определяются потенциально значимые направления, риски и вопросы планируемого контроля, перечень соответствующих нормативных правовых актов.
</w:t>
      </w:r>
      <w:r>
        <w:br/>
      </w:r>
      <w:r>
        <w:rPr>
          <w:rFonts w:ascii="Times New Roman"/>
          <w:b w:val="false"/>
          <w:i w:val="false"/>
          <w:color w:val="000000"/>
          <w:sz w:val="28"/>
        </w:rPr>
        <w:t>
      На основе данных предварительного изучения объекта контроля составляется план и разрабатывается программа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16. План контроля разрабатывается на основе данных предварительного изучения объекта контроля и представляется на утверждение Председателю не позднее трех рабочих дней до планируемой даты начала контроля. В нем фиксируются основные организационные вопросы с указанием объектов контроля, проверяемых вопросов, суммы доходов и расходов республиканского бюджета по ним, сроков проведения контроля и потребности в работниках. План контроля составляется по форме, утверждаемой Председателем.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17. Максимальный срок проведения контроля устанавливается до тридцати календарных дней без учета случаев продления сроков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18. Срок проведения контроля определяется с учетом объема работы (масштаба контроля), характера деятельности объекта (объектов) контроля, его (их) территориального местонахождения, необходимого времени на подписание акта контроля. Срок проведения контроля, в том числе срок командировки, в исключительных случаях и при наличии объективных причин, может быть продлен Председателем по письменному ходатайству члена Счетного комитета, ответственного за проведение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19. Количественный и персональный состав группы контроля по согласованию с членами Счетного комитета определяется в ежеквартальных планах работы структурных подразделений аппарата Счетного комитета, утверждаемого руководителем аппарата Счетного комитета (далее - руководитель аппарата). В случае необходимости, при проведении контроля на нескольких объектах, членом Счетного комитета, ответственным за контроль могут быть назначены руководители группы контроля, о чем делается запись в плане контроля. На основании утвержденной в плане контроля численности ревизоров, осуществляющих контроль, руководителем аппарата по согласованию с членом Счетного комитета, ответственным за контроль может быть произведена корректировка персонального состава. Состав группы контроля должен включать не менее двух работников Счетного комитета, а при необходимости - специалистов государственных органов, аудиторских организаций и экспертов.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20. При возникновении конфликта интересов по проведению контроля работник Счетного комитета должен сообщить об этом Председателю или члену Счетного комитета, ответственному за проведение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21. План контроля может быть изменен или дополнен Председателем в процессе проведения контроля по представлению члена Счетного комитета, ответственного за проведение контроля.
</w:t>
      </w:r>
      <w:r>
        <w:br/>
      </w:r>
      <w:r>
        <w:rPr>
          <w:rFonts w:ascii="Times New Roman"/>
          <w:b w:val="false"/>
          <w:i w:val="false"/>
          <w:color w:val="000000"/>
          <w:sz w:val="28"/>
        </w:rPr>
        <w:t>
      22. Программа контроля составляется в развитие плана контроля и представляет собой детальное описание мероприятий, необходимых для практической реализации плана. Она служит основным руководством для группы контроля и утверждается членом Счетного комитета, ответственным за проведение контроля.
</w:t>
      </w:r>
      <w:r>
        <w:br/>
      </w:r>
      <w:r>
        <w:rPr>
          <w:rFonts w:ascii="Times New Roman"/>
          <w:b w:val="false"/>
          <w:i w:val="false"/>
          <w:color w:val="000000"/>
          <w:sz w:val="28"/>
        </w:rPr>
        <w:t>
      В программе контроля указываются основание, цель, предмет, объект контроля, сроки проведения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23. Цель контроля должна быть четко обозначена для того, чтобы ревизоры, осуществляющие контроль ясно понимали объем работы на объекте контроля. Для конкретных случаев целью может выступать определение полноты и своевременности поступлений налогов и других обязательных платежей в республиканский бюджет, возврата сумм поступлений из республиканского бюджета, а также за целевым, обоснованным и эффективным использованием средств республиканского бюджета, гарантированных государством займов, средств, выданных из республиканского бюджета на погашение обязательств государства, грантов, активов государства, бюджетных инвестиций.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24. Предмет контроля - направления деятельности объекта контроля, подвергаемые проверке. В качестве предмета контроля могут выступать программы, подпрограммы, специфики бюджетной классификации, государственные, отраслевые (секторальные) программы использование грантов, активов государства, гарантированных государством займов, деньги от реализации государственными учреждениями товаров (работ, услуг), остающиеся в их распоряжении, отдельные вопросы, касающиеся использования бюджетных средств и активов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25. Объекты контроля - объекты государственного финансового контроля - участники бюджетного процесса, субъекты с участием государства, получатели бюджетных средств, физические и юридические лица, использующие гранты, активы государства, гарантированные государством займы.
</w:t>
      </w:r>
    </w:p>
    <w:p>
      <w:pPr>
        <w:spacing w:after="0"/>
        <w:ind w:left="0"/>
        <w:jc w:val="both"/>
      </w:pPr>
      <w:r>
        <w:rPr>
          <w:rFonts w:ascii="Times New Roman"/>
          <w:b w:val="false"/>
          <w:i w:val="false"/>
          <w:color w:val="000000"/>
          <w:sz w:val="28"/>
        </w:rPr>
        <w:t>
</w:t>
      </w:r>
      <w:r>
        <w:rPr>
          <w:rFonts w:ascii="Times New Roman"/>
          <w:b w:val="false"/>
          <w:i w:val="false"/>
          <w:color w:val="000000"/>
          <w:sz w:val="28"/>
        </w:rPr>
        <w:t>
      26. В программе контроля приводится перечень проверяемых вопросов и их краткое описание, источники информации по проверяемым направлениям.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Программа контроля составляется по форме, утверждаемой Председателем.
</w:t>
      </w:r>
      <w:r>
        <w:br/>
      </w:r>
      <w:r>
        <w:rPr>
          <w:rFonts w:ascii="Times New Roman"/>
          <w:b w:val="false"/>
          <w:i w:val="false"/>
          <w:color w:val="000000"/>
          <w:sz w:val="28"/>
        </w:rPr>
        <w:t>
      28. При планировании контроля эффективности, а также, если предполагается, что в ходе осуществления контроля будет проведена оценка эффективности программ, помимо указанных составляющих в ней отражаются критерии и подкритерии контроля (оценки) и иные вопросы.
</w:t>
      </w:r>
    </w:p>
    <w:p>
      <w:pPr>
        <w:spacing w:after="0"/>
        <w:ind w:left="0"/>
        <w:jc w:val="both"/>
      </w:pPr>
      <w:r>
        <w:rPr>
          <w:rFonts w:ascii="Times New Roman"/>
          <w:b w:val="false"/>
          <w:i w:val="false"/>
          <w:color w:val="000000"/>
          <w:sz w:val="28"/>
        </w:rPr>
        <w:t>
</w:t>
      </w:r>
      <w:r>
        <w:rPr>
          <w:rFonts w:ascii="Times New Roman"/>
          <w:b w:val="false"/>
          <w:i w:val="false"/>
          <w:color w:val="000000"/>
          <w:sz w:val="28"/>
        </w:rPr>
        <w:t>
      29. В случае необходимости в ходе проведения контроля в программу контроля членом Счетного комитета могут быть внесены дополнения и изменения по предложению ревизоров, осуществляющих контрольные мероприятия.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30. При подготовке контроля, в котором задействовано несколько членов Счетного комитета, разрабатывается общая согласованная программа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проведения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Обязательным условием для проведения контроля является наличие соответствующего поручения, подписанного Председателем или членом Счетного комитета (далее - Поручение), на основании плана и программы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32. Поручение является официальным документом, дающим право на проведение контроля.
</w:t>
      </w:r>
      <w:r>
        <w:br/>
      </w:r>
      <w:r>
        <w:rPr>
          <w:rFonts w:ascii="Times New Roman"/>
          <w:b w:val="false"/>
          <w:i w:val="false"/>
          <w:color w:val="000000"/>
          <w:sz w:val="28"/>
        </w:rPr>
        <w:t>
      Поручение оформляется на бланке строгой отчетности с государственной символикой, форма которого утверждается Председателем.
</w:t>
      </w:r>
      <w:r>
        <w:br/>
      </w:r>
      <w:r>
        <w:rPr>
          <w:rFonts w:ascii="Times New Roman"/>
          <w:b w:val="false"/>
          <w:i w:val="false"/>
          <w:color w:val="000000"/>
          <w:sz w:val="28"/>
        </w:rPr>
        <w:t>
      В Поручении указывается:
</w:t>
      </w:r>
      <w:r>
        <w:br/>
      </w:r>
      <w:r>
        <w:rPr>
          <w:rFonts w:ascii="Times New Roman"/>
          <w:b w:val="false"/>
          <w:i w:val="false"/>
          <w:color w:val="000000"/>
          <w:sz w:val="28"/>
        </w:rPr>
        <w:t>
      1) номер и дата выдачи;
</w:t>
      </w:r>
      <w:r>
        <w:br/>
      </w:r>
      <w:r>
        <w:rPr>
          <w:rFonts w:ascii="Times New Roman"/>
          <w:b w:val="false"/>
          <w:i w:val="false"/>
          <w:color w:val="000000"/>
          <w:sz w:val="28"/>
        </w:rPr>
        <w:t>
      2) правовые основания проведения контроля;
</w:t>
      </w:r>
      <w:r>
        <w:br/>
      </w:r>
      <w:r>
        <w:rPr>
          <w:rFonts w:ascii="Times New Roman"/>
          <w:b w:val="false"/>
          <w:i w:val="false"/>
          <w:color w:val="000000"/>
          <w:sz w:val="28"/>
        </w:rPr>
        <w:t>
      3) фамилия, имя, отчество и должность лица (лиц), которым поручено проведение контроля;
</w:t>
      </w:r>
      <w:r>
        <w:br/>
      </w:r>
      <w:r>
        <w:rPr>
          <w:rFonts w:ascii="Times New Roman"/>
          <w:b w:val="false"/>
          <w:i w:val="false"/>
          <w:color w:val="000000"/>
          <w:sz w:val="28"/>
        </w:rPr>
        <w:t>
      4) наименование объекта контроля, его местонахождение, регистрационный номер налогоплательщика;
</w:t>
      </w:r>
      <w:r>
        <w:br/>
      </w:r>
      <w:r>
        <w:rPr>
          <w:rFonts w:ascii="Times New Roman"/>
          <w:b w:val="false"/>
          <w:i w:val="false"/>
          <w:color w:val="000000"/>
          <w:sz w:val="28"/>
        </w:rPr>
        <w:t>
      5) предмет контроля;
</w:t>
      </w:r>
      <w:r>
        <w:br/>
      </w:r>
      <w:r>
        <w:rPr>
          <w:rFonts w:ascii="Times New Roman"/>
          <w:b w:val="false"/>
          <w:i w:val="false"/>
          <w:color w:val="000000"/>
          <w:sz w:val="28"/>
        </w:rPr>
        <w:t>
      6) дата начала и окончания контроля;
</w:t>
      </w:r>
      <w:r>
        <w:br/>
      </w:r>
      <w:r>
        <w:rPr>
          <w:rFonts w:ascii="Times New Roman"/>
          <w:b w:val="false"/>
          <w:i w:val="false"/>
          <w:color w:val="000000"/>
          <w:sz w:val="28"/>
        </w:rPr>
        <w:t>
      7) период, охватываемый контролем;
</w:t>
      </w:r>
      <w:r>
        <w:br/>
      </w:r>
      <w:r>
        <w:rPr>
          <w:rFonts w:ascii="Times New Roman"/>
          <w:b w:val="false"/>
          <w:i w:val="false"/>
          <w:color w:val="000000"/>
          <w:sz w:val="28"/>
        </w:rPr>
        <w:t>
      8) подпись Председателя или члена Счетного комитета, назначившего проведение контроля, гербовая печать Счетного комитета;
</w:t>
      </w:r>
      <w:r>
        <w:br/>
      </w:r>
      <w:r>
        <w:rPr>
          <w:rFonts w:ascii="Times New Roman"/>
          <w:b w:val="false"/>
          <w:i w:val="false"/>
          <w:color w:val="000000"/>
          <w:sz w:val="28"/>
        </w:rPr>
        <w:t>
      9) отметка о продлении срока контроля, с указанием даты, подписанная Председателем, в случае превышения первоначально установленного срока проверки.
</w:t>
      </w:r>
      <w:r>
        <w:br/>
      </w:r>
      <w:r>
        <w:rPr>
          <w:rFonts w:ascii="Times New Roman"/>
          <w:b w:val="false"/>
          <w:i w:val="false"/>
          <w:color w:val="000000"/>
          <w:sz w:val="28"/>
        </w:rPr>
        <w:t>
      На каждый объект контроля оформляется отдельное Поручение. Поручения регистрируются в отдельном журнале их учета.
</w:t>
      </w:r>
    </w:p>
    <w:p>
      <w:pPr>
        <w:spacing w:after="0"/>
        <w:ind w:left="0"/>
        <w:jc w:val="both"/>
      </w:pPr>
      <w:r>
        <w:rPr>
          <w:rFonts w:ascii="Times New Roman"/>
          <w:b w:val="false"/>
          <w:i w:val="false"/>
          <w:color w:val="000000"/>
          <w:sz w:val="28"/>
        </w:rPr>
        <w:t>
</w:t>
      </w:r>
      <w:r>
        <w:rPr>
          <w:rFonts w:ascii="Times New Roman"/>
          <w:b w:val="false"/>
          <w:i w:val="false"/>
          <w:color w:val="000000"/>
          <w:sz w:val="28"/>
        </w:rPr>
        <w:t>
      33. Поручения о проведении контроля подлежат обязательной регистрации, а в дальнейшем снятия с учета в Комитете по правовой статистике и специальным учетам Генеральной прокуратуры Республики Казахстан или его территориальных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34. Перед началом проведения контроля член Счетного комитета ответственный за его проведение, как правило, представляет уполномоченным должностным лицам объекта контроля ревизоров, которые будут осуществлять контрольные мероприятия и решает организационно-технические вопросы, связанные с проведением контроля.
</w:t>
      </w:r>
      <w:r>
        <w:br/>
      </w:r>
      <w:r>
        <w:rPr>
          <w:rFonts w:ascii="Times New Roman"/>
          <w:b w:val="false"/>
          <w:i w:val="false"/>
          <w:color w:val="000000"/>
          <w:sz w:val="28"/>
        </w:rPr>
        <w:t>
      При этом руководителю объекта контроля предъявляется:
</w:t>
      </w:r>
      <w:r>
        <w:br/>
      </w:r>
      <w:r>
        <w:rPr>
          <w:rFonts w:ascii="Times New Roman"/>
          <w:b w:val="false"/>
          <w:i w:val="false"/>
          <w:color w:val="000000"/>
          <w:sz w:val="28"/>
        </w:rPr>
        <w:t>
      1) Поручение;
</w:t>
      </w:r>
      <w:r>
        <w:br/>
      </w:r>
      <w:r>
        <w:rPr>
          <w:rFonts w:ascii="Times New Roman"/>
          <w:b w:val="false"/>
          <w:i w:val="false"/>
          <w:color w:val="000000"/>
          <w:sz w:val="28"/>
        </w:rPr>
        <w:t>
      2) служебное удостоверение;
</w:t>
      </w:r>
      <w:r>
        <w:br/>
      </w:r>
      <w:r>
        <w:rPr>
          <w:rFonts w:ascii="Times New Roman"/>
          <w:b w:val="false"/>
          <w:i w:val="false"/>
          <w:color w:val="000000"/>
          <w:sz w:val="28"/>
        </w:rPr>
        <w:t>
      3) при необходимости, разрешение компетентного органа на посещение режимных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35. Контроль осуществляется работниками, которые указаны в Поручении.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36. Началом проведения контроля является момент предъявления (вручения) Поручения должностному лицу объекта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37. Проведение контроля работниками Счетного комитета производится в соответствии с режимом работы и распорядком дня объекта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38. Изучение и анализ секретных материалов, связанных с проведением контроля в режимных учреждениях осуществляется в соответствии с действующим законодательством по обеспечению режима секретности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39. Работники Счетного комитета, указанные в Поручении, при проведении контроля:
</w:t>
      </w:r>
      <w:r>
        <w:br/>
      </w:r>
      <w:r>
        <w:rPr>
          <w:rFonts w:ascii="Times New Roman"/>
          <w:b w:val="false"/>
          <w:i w:val="false"/>
          <w:color w:val="000000"/>
          <w:sz w:val="28"/>
        </w:rPr>
        <w:t>
      1) имеют беспрепятственный доступ на территорию и в помещения объекта контроля при предъявлении документов, указанных в пункте 34 настоящих Правил;
</w:t>
      </w:r>
      <w:r>
        <w:br/>
      </w:r>
      <w:r>
        <w:rPr>
          <w:rFonts w:ascii="Times New Roman"/>
          <w:b w:val="false"/>
          <w:i w:val="false"/>
          <w:color w:val="000000"/>
          <w:sz w:val="28"/>
        </w:rPr>
        <w:t>
      2) получают документы (сведения) на бумажных и электронных носителях либо соответствующим образом заверенные копии для приобщения к акту по результатам контроля (далее - акт контроля), а также доступ к автоматизированным базам данных (информационным системам) в соответствии с задачами и предметом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40. Работники Счетного комитета при проведении контроля:
</w:t>
      </w:r>
      <w:r>
        <w:br/>
      </w:r>
      <w:r>
        <w:rPr>
          <w:rFonts w:ascii="Times New Roman"/>
          <w:b w:val="false"/>
          <w:i w:val="false"/>
          <w:color w:val="000000"/>
          <w:sz w:val="28"/>
        </w:rPr>
        <w:t>
      1) проводят его на основании и в строгом соответствии с порядком, установленными настоящими Правилами и Стандартами;
</w:t>
      </w:r>
      <w:r>
        <w:br/>
      </w:r>
      <w:r>
        <w:rPr>
          <w:rFonts w:ascii="Times New Roman"/>
          <w:b w:val="false"/>
          <w:i w:val="false"/>
          <w:color w:val="000000"/>
          <w:sz w:val="28"/>
        </w:rPr>
        <w:t>
      2) соблюдают законодательство Республики Казахстан, права и законные интересы объектов контроля;
</w:t>
      </w:r>
      <w:r>
        <w:br/>
      </w:r>
      <w:r>
        <w:rPr>
          <w:rFonts w:ascii="Times New Roman"/>
          <w:b w:val="false"/>
          <w:i w:val="false"/>
          <w:color w:val="000000"/>
          <w:sz w:val="28"/>
        </w:rPr>
        <w:t>
      3) не препятствуют установленному режиму работы объекта контроля в период проведения контроля;
</w:t>
      </w:r>
      <w:r>
        <w:br/>
      </w:r>
      <w:r>
        <w:rPr>
          <w:rFonts w:ascii="Times New Roman"/>
          <w:b w:val="false"/>
          <w:i w:val="false"/>
          <w:color w:val="000000"/>
          <w:sz w:val="28"/>
        </w:rPr>
        <w:t>
      4) своевременно и в полной мере исполняют предоставленные в соответствии с законодательством Республики Казахстан полномочия по предупреждению, выявлению и пересечению нарушении требований, установленных законами Республики Казахстан;
</w:t>
      </w:r>
      <w:r>
        <w:br/>
      </w:r>
      <w:r>
        <w:rPr>
          <w:rFonts w:ascii="Times New Roman"/>
          <w:b w:val="false"/>
          <w:i w:val="false"/>
          <w:color w:val="000000"/>
          <w:sz w:val="28"/>
        </w:rPr>
        <w:t>
      5) не препятствуют руководителю (должностным лицам) объекта контроля присутствовать при проведении контроля, давать разъяснения по вопросам, относящимся к предмету контроля;
</w:t>
      </w:r>
      <w:r>
        <w:br/>
      </w:r>
      <w:r>
        <w:rPr>
          <w:rFonts w:ascii="Times New Roman"/>
          <w:b w:val="false"/>
          <w:i w:val="false"/>
          <w:color w:val="000000"/>
          <w:sz w:val="28"/>
        </w:rPr>
        <w:t>
      6) обеспечивают сохранность полученных документов и сведений, полученных в результате контроля;
</w:t>
      </w:r>
      <w:r>
        <w:br/>
      </w:r>
      <w:r>
        <w:rPr>
          <w:rFonts w:ascii="Times New Roman"/>
          <w:b w:val="false"/>
          <w:i w:val="false"/>
          <w:color w:val="000000"/>
          <w:sz w:val="28"/>
        </w:rPr>
        <w:t>
      7) вручают руководителю (должностным лицам) объекта контроля акт контроля в день его окончания.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41. Работники Счетного комитета, осуществляющие контроль, не вправе предъявлять какие-либо требования и обращаться с просьбами не относящиеся к предмету контроля к должностным лицам объекта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42. Руководитель объекта контроля:
</w:t>
      </w:r>
      <w:r>
        <w:br/>
      </w:r>
      <w:r>
        <w:rPr>
          <w:rFonts w:ascii="Times New Roman"/>
          <w:b w:val="false"/>
          <w:i w:val="false"/>
          <w:color w:val="000000"/>
          <w:sz w:val="28"/>
        </w:rPr>
        <w:t>
      1) знакомится с целью, продолжительностью контроля и его результатами;
</w:t>
      </w:r>
      <w:r>
        <w:br/>
      </w:r>
      <w:r>
        <w:rPr>
          <w:rFonts w:ascii="Times New Roman"/>
          <w:b w:val="false"/>
          <w:i w:val="false"/>
          <w:color w:val="000000"/>
          <w:sz w:val="28"/>
        </w:rPr>
        <w:t>
      2) не представляет сведения, не относящиеся к предмету контроля;
</w:t>
      </w:r>
      <w:r>
        <w:br/>
      </w:r>
      <w:r>
        <w:rPr>
          <w:rFonts w:ascii="Times New Roman"/>
          <w:b w:val="false"/>
          <w:i w:val="false"/>
          <w:color w:val="000000"/>
          <w:sz w:val="28"/>
        </w:rPr>
        <w:t>
      3) может обжаловать акт контроля и действия (бездействие) работников Счетного комитета в порядке, установленном законодательством Республики Казахстан;
</w:t>
      </w:r>
      <w:r>
        <w:br/>
      </w:r>
      <w:r>
        <w:rPr>
          <w:rFonts w:ascii="Times New Roman"/>
          <w:b w:val="false"/>
          <w:i w:val="false"/>
          <w:color w:val="000000"/>
          <w:sz w:val="28"/>
        </w:rPr>
        <w:t>
      4) обеспечивает беспрепятственный проход работников Счетного комитета на территорию и в помещения объекта при соблюдении требований пункта 34 настоящих Правил;
</w:t>
      </w:r>
      <w:r>
        <w:br/>
      </w:r>
      <w:r>
        <w:rPr>
          <w:rFonts w:ascii="Times New Roman"/>
          <w:b w:val="false"/>
          <w:i w:val="false"/>
          <w:color w:val="000000"/>
          <w:sz w:val="28"/>
        </w:rPr>
        <w:t>
      5) обеспечивает работников Счетного комитета рабочими местами;
</w:t>
      </w:r>
      <w:r>
        <w:br/>
      </w:r>
      <w:r>
        <w:rPr>
          <w:rFonts w:ascii="Times New Roman"/>
          <w:b w:val="false"/>
          <w:i w:val="false"/>
          <w:color w:val="000000"/>
          <w:sz w:val="28"/>
        </w:rPr>
        <w:t>
      6) в установленном порядке обеспечивает работников Счетного комитета всей запрашиваемой информацией, необходимой для осуществления контроля и несет персональную ответственность за ее достоверность, объективность и полноту, а также обеспечивает доступ к автоматизированным базам данных (информационным системам) в соответствии с задачами и предметом контроля;
</w:t>
      </w:r>
      <w:r>
        <w:br/>
      </w:r>
      <w:r>
        <w:rPr>
          <w:rFonts w:ascii="Times New Roman"/>
          <w:b w:val="false"/>
          <w:i w:val="false"/>
          <w:color w:val="000000"/>
          <w:sz w:val="28"/>
        </w:rPr>
        <w:t>
      7) не вмешивается в действия работников Счетного комитета, не препятствует проведению контроля и не ограничивает масштаб контроля;
</w:t>
      </w:r>
      <w:r>
        <w:br/>
      </w:r>
      <w:r>
        <w:rPr>
          <w:rFonts w:ascii="Times New Roman"/>
          <w:b w:val="false"/>
          <w:i w:val="false"/>
          <w:color w:val="000000"/>
          <w:sz w:val="28"/>
        </w:rPr>
        <w:t>
      8) в трехдневный срок со дня представления акта контроля на ознакомление с результатами проведенного контроля в установленном порядке подписывает акт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43. Если руководителем или другим должностным лицом объекта контроля после представления Поручения отказано в допуске на объект контроля или предоставлении необходимой для проведения контроля информации, то работником Счетного комитета, составляется протокол об административном правонарушении, который в установленном законодательством порядке направляется в уполномоченный государственный орган.
</w:t>
      </w:r>
      <w:r>
        <w:br/>
      </w:r>
      <w:r>
        <w:rPr>
          <w:rFonts w:ascii="Times New Roman"/>
          <w:b w:val="false"/>
          <w:i w:val="false"/>
          <w:color w:val="000000"/>
          <w:sz w:val="28"/>
        </w:rPr>
        <w:t>
      Протокол подписывается работником, осуществляющим контроль и должностным лицом объекта контроля. Должностное лицо объекта контроля может отказаться от подписания протокола, представив письменное обоснование о причине отказа. Отказ от получения Поручения не является основанием для отмены проведения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44. Проведение контроля не должно приостанавливать деятельность объекта контроля за исключением случаев, предусмотренных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45. При возникновении в ходе контроля вопросов, не охваченных программой контроля, но необходимых для полного изучения предмета контроля данные материалы предоставляются объектом контроля на основании запроса, по форме, устанавливаемой членом Счетного комитета, ответственным за проведение проверки объекта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46. Если в ходе контроля отсутствует возможность проверить достоверность расчетов и финансовых операций объекта контроля с третьими лицами, а также возникают сомнения в правильности оплаты оказанных работ, услуг соблюдении законодательства Республики Казахстан о государственных закупках, соответствии потенциального поставщика квалификационным требованиям, то проводится встречный контроль. На проведение встречного контроля на каждый объект оформляется отдельное Поручение, подписанное членом Счетного комитета, ответственным за проведение контроля в соответствии с процедурами, указанными в пункте 33 настоящих Правил. Поручению, выданному для проведения встречного контроля, присваивается номер Поручения на проведение контроля на основном объекте и через дробь - его порядковый номер.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46 с изменениями, внесенными постановлением Счетного комитета по контролю за исполнением республиканского бюджета от 10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47. При наличии объективных причин необходимости продления сроков контроля член Счетного комитета, ответственный за контроль, готовит письменное обоснование и представляет его на рассмотрение Председателя. При положительном решении вопроса о продлении сроков проведения контроля соответствующая графа Поручения подписывается Председателем с указанием срока продления.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48. Результаты контроля должны быть оформлены актом контроля по каждому из проверенных объектов.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49. На объектах контроля, где ранее проводилась проверка другими государственными органами финансового контроля, Счетным комитетом в рамках проводимого контроля может быть повторно проверена деятельность объекта контроля, с соблюдением положений, предусмотренных настоящими Правилами.
</w:t>
      </w:r>
      <w:r>
        <w:br/>
      </w:r>
      <w:r>
        <w:rPr>
          <w:rFonts w:ascii="Times New Roman"/>
          <w:b w:val="false"/>
          <w:i w:val="false"/>
          <w:color w:val="000000"/>
          <w:sz w:val="28"/>
        </w:rPr>
        <w:t>
      На основании письменного обращения руководителя объекта контроля Председателем также может назначаться повторная проверка, перепроверка с указанием оснований и соблюдением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50. Структура и форма акта контроля утверждается Председателем и должна обеспечивать полноту контроля всех вопросов деятельности объекта контроля, достоверность, объективность сведений, изложенных в актах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51. Первый лист акта оформляется на бланке строгой отчетности с символикой Счетного комитета, а остальные листы со словами "ЕСЕП КОМИТЕТІ" или "СЧЕТНЫЙ КОМИТЕТ" по диагонали листа, исполненными в виде водяного знака.
</w:t>
      </w:r>
    </w:p>
    <w:p>
      <w:pPr>
        <w:spacing w:after="0"/>
        <w:ind w:left="0"/>
        <w:jc w:val="both"/>
      </w:pPr>
      <w:r>
        <w:rPr>
          <w:rFonts w:ascii="Times New Roman"/>
          <w:b w:val="false"/>
          <w:i w:val="false"/>
          <w:color w:val="000000"/>
          <w:sz w:val="28"/>
        </w:rPr>
        <w:t>
</w:t>
      </w:r>
      <w:r>
        <w:rPr>
          <w:rFonts w:ascii="Times New Roman"/>
          <w:b w:val="false"/>
          <w:i w:val="false"/>
          <w:color w:val="000000"/>
          <w:sz w:val="28"/>
        </w:rPr>
        <w:t>
      52. В акте контроля, должны отражаться:
</w:t>
      </w:r>
      <w:r>
        <w:br/>
      </w:r>
      <w:r>
        <w:rPr>
          <w:rFonts w:ascii="Times New Roman"/>
          <w:b w:val="false"/>
          <w:i w:val="false"/>
          <w:color w:val="000000"/>
          <w:sz w:val="28"/>
        </w:rPr>
        <w:t>
      1) дата и место составления акта;
</w:t>
      </w:r>
      <w:r>
        <w:br/>
      </w:r>
      <w:r>
        <w:rPr>
          <w:rFonts w:ascii="Times New Roman"/>
          <w:b w:val="false"/>
          <w:i w:val="false"/>
          <w:color w:val="000000"/>
          <w:sz w:val="28"/>
        </w:rPr>
        <w:t>
      2) вид контроля;
</w:t>
      </w:r>
      <w:r>
        <w:br/>
      </w:r>
      <w:r>
        <w:rPr>
          <w:rFonts w:ascii="Times New Roman"/>
          <w:b w:val="false"/>
          <w:i w:val="false"/>
          <w:color w:val="000000"/>
          <w:sz w:val="28"/>
        </w:rPr>
        <w:t>
      3) дата и номер Поручения;
</w:t>
      </w:r>
      <w:r>
        <w:br/>
      </w:r>
      <w:r>
        <w:rPr>
          <w:rFonts w:ascii="Times New Roman"/>
          <w:b w:val="false"/>
          <w:i w:val="false"/>
          <w:color w:val="000000"/>
          <w:sz w:val="28"/>
        </w:rPr>
        <w:t>
      4) фамилии, инициалы, должность работников аппарата Счетного комитета, специалистов государственных органов, аудиторских организаций и экспертов, привлеченных к проведению контроля;
</w:t>
      </w:r>
      <w:r>
        <w:br/>
      </w:r>
      <w:r>
        <w:rPr>
          <w:rFonts w:ascii="Times New Roman"/>
          <w:b w:val="false"/>
          <w:i w:val="false"/>
          <w:color w:val="000000"/>
          <w:sz w:val="28"/>
        </w:rPr>
        <w:t>
      5) полное наименование объекта контроля, данные о государственной регистрации, банковские и налоговые реквизиты;
</w:t>
      </w:r>
      <w:r>
        <w:br/>
      </w:r>
      <w:r>
        <w:rPr>
          <w:rFonts w:ascii="Times New Roman"/>
          <w:b w:val="false"/>
          <w:i w:val="false"/>
          <w:color w:val="000000"/>
          <w:sz w:val="28"/>
        </w:rPr>
        <w:t>
      6) цель, предмет контроля, период, охваченный контролем;
</w:t>
      </w:r>
      <w:r>
        <w:br/>
      </w:r>
      <w:r>
        <w:rPr>
          <w:rFonts w:ascii="Times New Roman"/>
          <w:b w:val="false"/>
          <w:i w:val="false"/>
          <w:color w:val="000000"/>
          <w:sz w:val="28"/>
        </w:rPr>
        <w:t>
      7) период проведения контроля;
</w:t>
      </w:r>
      <w:r>
        <w:br/>
      </w:r>
      <w:r>
        <w:rPr>
          <w:rFonts w:ascii="Times New Roman"/>
          <w:b w:val="false"/>
          <w:i w:val="false"/>
          <w:color w:val="000000"/>
          <w:sz w:val="28"/>
        </w:rPr>
        <w:t>
      8) фамилии, имена, отчества должностных лиц объекта контроля, с ведома которых осуществлялся контроль, а также период их работы;
</w:t>
      </w:r>
      <w:r>
        <w:br/>
      </w:r>
      <w:r>
        <w:rPr>
          <w:rFonts w:ascii="Times New Roman"/>
          <w:b w:val="false"/>
          <w:i w:val="false"/>
          <w:color w:val="000000"/>
          <w:sz w:val="28"/>
        </w:rPr>
        <w:t>
      9) сведения о результатах предыдущего контроля (только по проверяемым вопросам), принятых объектом контроля мерах по устранению ранее выявленных нарушений;
</w:t>
      </w:r>
      <w:r>
        <w:br/>
      </w:r>
      <w:r>
        <w:rPr>
          <w:rFonts w:ascii="Times New Roman"/>
          <w:b w:val="false"/>
          <w:i w:val="false"/>
          <w:color w:val="000000"/>
          <w:sz w:val="28"/>
        </w:rPr>
        <w:t>
      10) сведения о результатах настоящего контроля, в том числе изложение фактов нарушений, об их характере;
</w:t>
      </w:r>
      <w:r>
        <w:br/>
      </w:r>
      <w:r>
        <w:rPr>
          <w:rFonts w:ascii="Times New Roman"/>
          <w:b w:val="false"/>
          <w:i w:val="false"/>
          <w:color w:val="000000"/>
          <w:sz w:val="28"/>
        </w:rPr>
        <w:t>
      11) информация по устранению нарушений, выявленных в ходе контроля, факты составления протокола об административном правонарушении;
</w:t>
      </w:r>
      <w:r>
        <w:br/>
      </w:r>
      <w:r>
        <w:rPr>
          <w:rFonts w:ascii="Times New Roman"/>
          <w:b w:val="false"/>
          <w:i w:val="false"/>
          <w:color w:val="000000"/>
          <w:sz w:val="28"/>
        </w:rPr>
        <w:t>
      12) сведения об ознакомлении или отказе в ознакомлении с актом должностных лиц объекта контроля или отказе от подписи;
</w:t>
      </w:r>
      <w:r>
        <w:br/>
      </w:r>
      <w:r>
        <w:rPr>
          <w:rFonts w:ascii="Times New Roman"/>
          <w:b w:val="false"/>
          <w:i w:val="false"/>
          <w:color w:val="000000"/>
          <w:sz w:val="28"/>
        </w:rPr>
        <w:t>
      13) подписи работников Счетного комитета, проводившего контроль и должностных лиц объекта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53. Выявленные нарушения должны описываться объективно и точно с указанием необходимых ссылок на реквизиты оригиналов документов, подтверждающих достоверность записей в акте, а также статей, пунктов и подпунктов нормативных правовых актов, положения которых нарушены.
</w:t>
      </w:r>
    </w:p>
    <w:p>
      <w:pPr>
        <w:spacing w:after="0"/>
        <w:ind w:left="0"/>
        <w:jc w:val="both"/>
      </w:pPr>
      <w:r>
        <w:rPr>
          <w:rFonts w:ascii="Times New Roman"/>
          <w:b w:val="false"/>
          <w:i w:val="false"/>
          <w:color w:val="000000"/>
          <w:sz w:val="28"/>
        </w:rPr>
        <w:t>
</w:t>
      </w:r>
      <w:r>
        <w:rPr>
          <w:rFonts w:ascii="Times New Roman"/>
          <w:b w:val="false"/>
          <w:i w:val="false"/>
          <w:color w:val="000000"/>
          <w:sz w:val="28"/>
        </w:rPr>
        <w:t>
      54. К акту контроля прилагаются заверенные соответствующим образом копии документов, справки, таблицы, диаграммы, фотографии, иллюстрирующие факты нарушений и являющиеся неотъемлемой частью акта, а также письменные объяснения лиц, имеющие к ним отношение исходя из функциональных и должностных обязанностей. К акту также прилагаются акты (протоколы, заключения) проведенных исследований (испытаний) и экспертиз и другие документы или их копии, связанные с результатами проверки, если таковые имеются. Копии документов, прилагаемые к акту контроля, заверяются подписями уполномоченных должностных лиц и печатью объекта контроля. Ссылки на приложения в акте контроля обязательны.
</w:t>
      </w:r>
      <w:r>
        <w:br/>
      </w:r>
      <w:r>
        <w:rPr>
          <w:rFonts w:ascii="Times New Roman"/>
          <w:b w:val="false"/>
          <w:i w:val="false"/>
          <w:color w:val="000000"/>
          <w:sz w:val="28"/>
        </w:rPr>
        <w:t>
      При выявлении фактов подлогов, фальсификации, хищений и злоупотреблении изымаются подлинники соответствующих документов, файлов, компьютеры, опечатываются кассы и кассовые помещения, склады, архивы и другие соответствующие помещения. При этом составляется акт в трех экземплярах с оставлением на объектах контроля копии изъятых документов. Изъятые документы прилагаются к первому экземпляру.
</w:t>
      </w:r>
    </w:p>
    <w:p>
      <w:pPr>
        <w:spacing w:after="0"/>
        <w:ind w:left="0"/>
        <w:jc w:val="both"/>
      </w:pPr>
      <w:r>
        <w:rPr>
          <w:rFonts w:ascii="Times New Roman"/>
          <w:b w:val="false"/>
          <w:i w:val="false"/>
          <w:color w:val="000000"/>
          <w:sz w:val="28"/>
        </w:rPr>
        <w:t>
</w:t>
      </w:r>
      <w:r>
        <w:rPr>
          <w:rFonts w:ascii="Times New Roman"/>
          <w:b w:val="false"/>
          <w:i w:val="false"/>
          <w:color w:val="000000"/>
          <w:sz w:val="28"/>
        </w:rPr>
        <w:t>
      55. При отсутствии нарушений на объекте контроля в акте контроля отражаются результаты контроля в строгом соответствии с планом, программой контроля, Стандартами государственного финансового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56. Акт контроля составляется в двух экземплярах, подписывается работниками Счетного комитета, специалистами государственных органов, аудиторских организаций и экспертов, осуществлявшими контроль, и представляется для ознакомления и подписания руководителю объекта контроля с обязательной регистрацией в системе учета входящей корреспонденции объекта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57. Ознакомление с актом контроля должностных лиц объекта контроля и его подписание производится в срок не более трех календарных дней. Все страницы акта контроля парафируются работником Счетного комитета и должностным лицом объекта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58. Первый экземпляр подписанного акта контроля с копиями приложений сдается в канцелярию Счетного комитета, второй представляется руководителю объекта контроля для принятия мер по устранению выявленных нарушений и других действий.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59. При несогласии должностных лиц с результатами контроля, им предлагается подписать акт с письменным указанием возражений и пояснений. Возражения и пояснения к акту контроля в письменном виде направляются в Счетный комитет в течение десяти дней после представления акта на ознакомление. Письменные возражения объекта контроля являются неотъемлемой частью акта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60. При отказе должностного лица объекта контроля от подписания акта контроля без объяснений и обоснований мотивов отказа работником Счетного комитета делается отметка: "Должностное лицо (указать должность, фамилию, имя и отчество должностного лица) от подписи отказался без объяснений и/или обоснований мотивов отказа".
</w:t>
      </w:r>
    </w:p>
    <w:p>
      <w:pPr>
        <w:spacing w:after="0"/>
        <w:ind w:left="0"/>
        <w:jc w:val="both"/>
      </w:pPr>
      <w:r>
        <w:rPr>
          <w:rFonts w:ascii="Times New Roman"/>
          <w:b w:val="false"/>
          <w:i w:val="false"/>
          <w:color w:val="000000"/>
          <w:sz w:val="28"/>
        </w:rPr>
        <w:t>
</w:t>
      </w:r>
      <w:r>
        <w:rPr>
          <w:rFonts w:ascii="Times New Roman"/>
          <w:b w:val="false"/>
          <w:i w:val="false"/>
          <w:color w:val="000000"/>
          <w:sz w:val="28"/>
        </w:rPr>
        <w:t>
      61. Завершением срока контроля считается день подписания акта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62. Акты контроля, оформленные в установленном порядке, служат основой для подготовки Заключения.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63. Член Счетного комитета, ответственный за контроль, при необходимости информирует в письменном виде Председателя о случаях невыполнения работниками аппарата, специалистами государственных органов, аудиторских организаций и экспертами, участвовавшими в контроле, служебных обязанностей и фактах нарушений трудовой дисциплины в ходе проведения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Порядок составления отчета по результатам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контроля и принятия решений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64. По результатам проведенного контроля член Счетного комитета, ответственный за контроль, с участием работников аппарата, осуществлявшими контроль в двухнедельный срок готовит Заключение и представляет его Председателю.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64 с изменениями, внесенными постановлением Счетного комитета по контролю за исполнением республиканского бюджета от 10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65. Заключение - документ Счетного комитета, составляемый на основании актов контроля. В Заключении обобщаются все установленные факты нарушений, предложения по их устранению, совершенствованию нормативных правовых актов и улучшению эффективности использования средств республиканского бюджета. Заключение состоит из вводной, основной и итоговой частей.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65 с изменениями, внесенными постановлением Счетного комитета по контролю за исполнением республиканского бюджета от 10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66. Вводная часть Заключения описывает основание, цель, предмет и объекты контроля, проверяемый период, сроки проведения контроля, общие сведения о группе контроля.
</w:t>
      </w:r>
      <w:r>
        <w:br/>
      </w:r>
      <w:r>
        <w:rPr>
          <w:rFonts w:ascii="Times New Roman"/>
          <w:b w:val="false"/>
          <w:i w:val="false"/>
          <w:color w:val="000000"/>
          <w:sz w:val="28"/>
        </w:rPr>
        <w:t>
      В разделе "Основание контроля" приводится ссылка на пункт плана работы Счетного комитета и программу контроля, в соответствии с которым осуществлялся контроль, а также реквизиты Поручения.
</w:t>
      </w:r>
      <w:r>
        <w:br/>
      </w:r>
      <w:r>
        <w:rPr>
          <w:rFonts w:ascii="Times New Roman"/>
          <w:b w:val="false"/>
          <w:i w:val="false"/>
          <w:color w:val="000000"/>
          <w:sz w:val="28"/>
        </w:rPr>
        <w:t>
      Содержание разделов "Цель контроля", "Предмет контроля", "Объект контроля", "Проверяемый период", "Срок проведения контроля", "Общие сведения о группе контроля" оформляется в соответствии с аналогичными пунктами программ контроля, утвержденных членом Счетного комитета, ответственным за контроль.
</w:t>
      </w:r>
      <w:r>
        <w:br/>
      </w:r>
      <w:r>
        <w:rPr>
          <w:rFonts w:ascii="Times New Roman"/>
          <w:b w:val="false"/>
          <w:i w:val="false"/>
          <w:color w:val="000000"/>
          <w:sz w:val="28"/>
        </w:rPr>
        <w:t>
      В разделе "Акты, составленные по результатам контроля" приводится перечень актов, составленных по объектам и направлениям контроля, а также аналитическая записка или источники аналитических материалов, собранных в процессе контроля.
</w:t>
      </w:r>
      <w:r>
        <w:br/>
      </w:r>
      <w:r>
        <w:rPr>
          <w:rFonts w:ascii="Times New Roman"/>
          <w:b w:val="false"/>
          <w:i w:val="false"/>
          <w:color w:val="000000"/>
          <w:sz w:val="28"/>
        </w:rPr>
        <w:t>
      Раздел "Результаты предыдущих проверок, осуществленных государственными органами и службами внутреннего контроля" содержит информацию о принятых мерах по устранению выявленных нарушений, установленных в ходе предыдущих контрольных мероприятий.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66 с изменениями, внесенными постановлением Счетного комитета по контролю за исполнением республиканского бюджета от 10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67. Аналитическая часть Заключения содержит результаты анализа состояния отрасли, государственных, отраслевых и региональных программ, за реализацию которых отвечает объект контроля (государственный орган).
</w:t>
      </w:r>
      <w:r>
        <w:br/>
      </w:r>
      <w:r>
        <w:rPr>
          <w:rFonts w:ascii="Times New Roman"/>
          <w:b w:val="false"/>
          <w:i w:val="false"/>
          <w:color w:val="000000"/>
          <w:sz w:val="28"/>
        </w:rPr>
        <w:t>
      Результаты анализа использования средств республиканского бюджета, выделенных государственному органу и другим организациям для реализации функций и задач государства, указываются в периоде от 3 до 5 лет. При этом анализ проводится по текущим бюджетным программам, программам развития и в целом по объекту контроля, а также указывается, какие результаты получены в процессе реализации бюджетных программ и деятельности государственных органов и организаций.
</w:t>
      </w:r>
      <w:r>
        <w:br/>
      </w:r>
      <w:r>
        <w:rPr>
          <w:rFonts w:ascii="Times New Roman"/>
          <w:b w:val="false"/>
          <w:i w:val="false"/>
          <w:color w:val="000000"/>
          <w:sz w:val="28"/>
        </w:rPr>
        <w:t>
      Налоговые, неналоговые поступления или другие платежи в бюджет анализируются в динамике в периоде от 3 до 5 лет с указанием их доли во внутреннем валовом продукте Республики Казахстан и общем объеме доходов республиканского и государственного бюджетов.
</w:t>
      </w:r>
      <w:r>
        <w:br/>
      </w:r>
      <w:r>
        <w:rPr>
          <w:rFonts w:ascii="Times New Roman"/>
          <w:b w:val="false"/>
          <w:i w:val="false"/>
          <w:color w:val="000000"/>
          <w:sz w:val="28"/>
        </w:rPr>
        <w:t>
      При анализе использования активов государства указывается общая характеристика акционерного общества, основные его функции, расходы бюджета, выделенные на создание или пополнение уставного фонда, размер выделенных бюджетных кредитов, возврат их в бюджет.
</w:t>
      </w:r>
      <w:r>
        <w:br/>
      </w:r>
      <w:r>
        <w:rPr>
          <w:rFonts w:ascii="Times New Roman"/>
          <w:b w:val="false"/>
          <w:i w:val="false"/>
          <w:color w:val="000000"/>
          <w:sz w:val="28"/>
        </w:rPr>
        <w:t>
      Результаты контроля систематизируются и отражаются по следующим разделам:
</w:t>
      </w:r>
      <w:r>
        <w:br/>
      </w:r>
      <w:r>
        <w:rPr>
          <w:rFonts w:ascii="Times New Roman"/>
          <w:b w:val="false"/>
          <w:i w:val="false"/>
          <w:color w:val="000000"/>
          <w:sz w:val="28"/>
        </w:rPr>
        <w:t>
      1) нормативно-методическое обеспечение реализации государственных, отраслевых и бюджетных программ, обеспечение деятельности государственных органов, полноты и своевременности поступлений средств в бюджет;
</w:t>
      </w:r>
      <w:r>
        <w:br/>
      </w:r>
      <w:r>
        <w:rPr>
          <w:rFonts w:ascii="Times New Roman"/>
          <w:b w:val="false"/>
          <w:i w:val="false"/>
          <w:color w:val="000000"/>
          <w:sz w:val="28"/>
        </w:rPr>
        <w:t>
      2) деятельность Правительства, министерств, агентств и других государственных органов Республики Казахстан, направленная на реализацию государственной, отраслевой программ, бюджетных программ или на решение отдельных социальных и экономических задач;
</w:t>
      </w:r>
      <w:r>
        <w:br/>
      </w:r>
      <w:r>
        <w:rPr>
          <w:rFonts w:ascii="Times New Roman"/>
          <w:b w:val="false"/>
          <w:i w:val="false"/>
          <w:color w:val="000000"/>
          <w:sz w:val="28"/>
        </w:rPr>
        <w:t>
      3) результаты контроля по текущим бюджетным программам;
</w:t>
      </w:r>
      <w:r>
        <w:br/>
      </w:r>
      <w:r>
        <w:rPr>
          <w:rFonts w:ascii="Times New Roman"/>
          <w:b w:val="false"/>
          <w:i w:val="false"/>
          <w:color w:val="000000"/>
          <w:sz w:val="28"/>
        </w:rPr>
        <w:t>
      4) результаты контроля по бюджетным программам развития;
</w:t>
      </w:r>
      <w:r>
        <w:br/>
      </w:r>
      <w:r>
        <w:rPr>
          <w:rFonts w:ascii="Times New Roman"/>
          <w:b w:val="false"/>
          <w:i w:val="false"/>
          <w:color w:val="000000"/>
          <w:sz w:val="28"/>
        </w:rPr>
        <w:t>
      5) результаты контроля использования активов государства.
</w:t>
      </w:r>
      <w:r>
        <w:br/>
      </w:r>
      <w:r>
        <w:rPr>
          <w:rFonts w:ascii="Times New Roman"/>
          <w:b w:val="false"/>
          <w:i w:val="false"/>
          <w:color w:val="000000"/>
          <w:sz w:val="28"/>
        </w:rPr>
        <w:t>
      В аналитической части Заключения также отдельно указываются результаты контроля по приобретению финансовых активов и поступлению средств в бюджет от их продажи.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67 в редакции постановления Счетного комитета по контролю за исполнением республиканского бюджета от 10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68. Для более полного раскрытия отдельных нарушений аналитическая часть может быть дополнена приложениями. Приложения вместе с основным текстом Заключения составляют единое целое.
</w:t>
      </w:r>
    </w:p>
    <w:p>
      <w:pPr>
        <w:spacing w:after="0"/>
        <w:ind w:left="0"/>
        <w:jc w:val="both"/>
      </w:pPr>
      <w:r>
        <w:rPr>
          <w:rFonts w:ascii="Times New Roman"/>
          <w:b w:val="false"/>
          <w:i w:val="false"/>
          <w:color w:val="000000"/>
          <w:sz w:val="28"/>
        </w:rPr>
        <w:t>
</w:t>
      </w:r>
      <w:r>
        <w:rPr>
          <w:rFonts w:ascii="Times New Roman"/>
          <w:b w:val="false"/>
          <w:i w:val="false"/>
          <w:color w:val="000000"/>
          <w:sz w:val="28"/>
        </w:rPr>
        <w:t>
      69. Итоговая часть Заключения состоит из разделов "Принятые меры в ходе контроля", "Выводы по результатам контроля", "Предложения и рекомендации по результатам контроля".
</w:t>
      </w:r>
      <w:r>
        <w:br/>
      </w:r>
      <w:r>
        <w:rPr>
          <w:rFonts w:ascii="Times New Roman"/>
          <w:b w:val="false"/>
          <w:i w:val="false"/>
          <w:color w:val="000000"/>
          <w:sz w:val="28"/>
        </w:rPr>
        <w:t>
      Раздел "Принятые меры в ходе контроля" должен содержать информацию о доначислении налогов, штрафов, пени, восстановлении бюджетных средств, мерах дисциплинарного взыскания, принятых к должностным лицам объекта контроля, допустивших нарушения, и другое.
</w:t>
      </w:r>
      <w:r>
        <w:br/>
      </w:r>
      <w:r>
        <w:rPr>
          <w:rFonts w:ascii="Times New Roman"/>
          <w:b w:val="false"/>
          <w:i w:val="false"/>
          <w:color w:val="000000"/>
          <w:sz w:val="28"/>
        </w:rPr>
        <w:t>
      Раздел "Выводы по результатам контроля" должен отражать общую оценку эффективности реализации государственных, отраслевых и бюджетных программ, деятельности государственных органов (администраторов бюджетных программ) по обеспечению полноты и своевременности поступления доходов в бюджет, а также по обеспечению рационального и эффективного использования средств бюджета и активов государства. При необходимости целесообразно указать общие сведения о нарушениях, выявленных в ходе проведения контроля с указанием нецелевого, неэффективного и необоснованного использования средств бюджета.
</w:t>
      </w:r>
      <w:r>
        <w:br/>
      </w:r>
      <w:r>
        <w:rPr>
          <w:rFonts w:ascii="Times New Roman"/>
          <w:b w:val="false"/>
          <w:i w:val="false"/>
          <w:color w:val="000000"/>
          <w:sz w:val="28"/>
        </w:rPr>
        <w:t>
      В разделе "Предложения и рекомендации по результатам контроля" отражается мнение члена Счетного комитета, ответственного за проведение контроля, предусматривающее возможность рассмотрения результатов контроля на заседании Счетного комитета, либо направления по результатам контроля представления Счетного комитета.
</w:t>
      </w:r>
      <w:r>
        <w:br/>
      </w:r>
      <w:r>
        <w:rPr>
          <w:rFonts w:ascii="Times New Roman"/>
          <w:b w:val="false"/>
          <w:i w:val="false"/>
          <w:color w:val="000000"/>
          <w:sz w:val="28"/>
        </w:rPr>
        <w:t>
      В данном разделе также приводятся рекомендации Правительству РК, государственным уполномоченным органам по совершенствованию нормативной правовой базы, процедуры планирования, использования бюджетных средств, а также объектам контроля по устранению нарушений, выявленных в ходе проведения контроля.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69 в редакции постановления Счетного комитета по контролю за исполнением республиканского бюджета от 10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70. Разделы Заключения, близкие по содержанию, могут быть при необходимости объединены или разбиты на подразделы.
</w:t>
      </w:r>
    </w:p>
    <w:p>
      <w:pPr>
        <w:spacing w:after="0"/>
        <w:ind w:left="0"/>
        <w:jc w:val="both"/>
      </w:pPr>
      <w:r>
        <w:rPr>
          <w:rFonts w:ascii="Times New Roman"/>
          <w:b w:val="false"/>
          <w:i w:val="false"/>
          <w:color w:val="000000"/>
          <w:sz w:val="28"/>
        </w:rPr>
        <w:t>
</w:t>
      </w:r>
      <w:r>
        <w:rPr>
          <w:rFonts w:ascii="Times New Roman"/>
          <w:b w:val="false"/>
          <w:i w:val="false"/>
          <w:color w:val="000000"/>
          <w:sz w:val="28"/>
        </w:rPr>
        <w:t>
      71. Заключение является основой для подготовки проекта постановления Счетного комитета (далее - Постановление).
</w:t>
      </w:r>
      <w:r>
        <w:br/>
      </w:r>
      <w:r>
        <w:rPr>
          <w:rFonts w:ascii="Times New Roman"/>
          <w:b w:val="false"/>
          <w:i w:val="false"/>
          <w:color w:val="000000"/>
          <w:sz w:val="28"/>
        </w:rPr>
        <w:t>
      Постановление является документом, принимаемым по результатам обсуждения на заседании Счетного комитета на коллегиальной основе и подтверждающим действие всех его других актов по результатам контроля. Постановление принимается в соответствии с Положением о Счетном комитете и его Регламентом.
</w:t>
      </w:r>
      <w:r>
        <w:br/>
      </w:r>
      <w:r>
        <w:rPr>
          <w:rFonts w:ascii="Times New Roman"/>
          <w:b w:val="false"/>
          <w:i w:val="false"/>
          <w:color w:val="000000"/>
          <w:sz w:val="28"/>
        </w:rPr>
        <w:t>
      Постановление состоит из констатирующей и постановляющей частей.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72. Проекты Заключения и Постановления Счетного комитета согласовываются с юридической службой Счетного комитета на предмет их соответствия действующему законодательству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73. Констатирующая часть Постановления содержит основания для его принятия, общие сведения о соблюдении нормативных правовых актов Республики Казахстан в части исполнения республиканского бюджета, эффективного использования государственных активов, грантов, гарантированных государством займов объектом контроля и краткое описание выявленных нарушений.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74. Постановляющая часть Постановления содержит:
</w:t>
      </w:r>
      <w:r>
        <w:br/>
      </w:r>
      <w:r>
        <w:rPr>
          <w:rFonts w:ascii="Times New Roman"/>
          <w:b w:val="false"/>
          <w:i w:val="false"/>
          <w:color w:val="000000"/>
          <w:sz w:val="28"/>
        </w:rPr>
        <w:t>
      1) по предложению члена Счетного комитета рекомендации Правительству Республики Казахстан и объектам контроля по совершенствованию нормативных правовых актов, обеспечению соблюдения требований законодательства Республики Казахстан и администраторам республиканских бюджетных программ по устранению выявленных нарушений, привлечению к ответственности должностных лиц, допустивших нарушения;
</w:t>
      </w:r>
      <w:r>
        <w:br/>
      </w:r>
      <w:r>
        <w:rPr>
          <w:rFonts w:ascii="Times New Roman"/>
          <w:b w:val="false"/>
          <w:i w:val="false"/>
          <w:color w:val="000000"/>
          <w:sz w:val="28"/>
        </w:rPr>
        <w:t>
      2) поручения, обязательные для исполнения, по устранению выявленных нарушений и недостатков объектами контроля и соответствующими должностными лицами, к которым они обращены;
</w:t>
      </w:r>
      <w:r>
        <w:br/>
      </w:r>
      <w:r>
        <w:rPr>
          <w:rFonts w:ascii="Times New Roman"/>
          <w:b w:val="false"/>
          <w:i w:val="false"/>
          <w:color w:val="000000"/>
          <w:sz w:val="28"/>
        </w:rPr>
        <w:t>
      3) в случае выявления признаков правонарушений в действиях должностных лиц, объектов контроля в использовании средств республиканского бюджета, иных фактов нарушений законодательства Республики Казахстан в постановляющей части могут быть включены пункты о передаче материалов контроля в правоохранительные органы и органы, уполномоченные рассматривать дела об административных правонарушениях;
</w:t>
      </w:r>
      <w:r>
        <w:br/>
      </w:r>
      <w:r>
        <w:rPr>
          <w:rFonts w:ascii="Times New Roman"/>
          <w:b w:val="false"/>
          <w:i w:val="false"/>
          <w:color w:val="000000"/>
          <w:sz w:val="28"/>
        </w:rPr>
        <w:t>
      4) фамилию, имя, отчество члена Счетного комитета, на которого возлагается контроль за исполнением Постановления.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74 в редакции постановления Счетного комитета по контролю за исполнением республиканского бюджета от 10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75. По результатам проведенного контроля в случаях, когда не требуется рассмотрения и принятия на заседании Счетного комитета Постановления, по решению Председателя подготавливается представление Счетного комитета (далее - Представление). Член Счетного комитета, ответственный за контроль, с участием работников аппарата, проводивших контроль готовит Представление, оформляет реестр выявленных нарушений и представляет их для рассмотрения и подписания Председателю.
</w:t>
      </w:r>
      <w:r>
        <w:br/>
      </w:r>
      <w:r>
        <w:rPr>
          <w:rFonts w:ascii="Times New Roman"/>
          <w:b w:val="false"/>
          <w:i w:val="false"/>
          <w:color w:val="000000"/>
          <w:sz w:val="28"/>
        </w:rPr>
        <w:t>
      Представление - документ Счетного комитета, направляемый в государственные органы, организации и должностным лицам для устранения недостатков в работе, а также в правоохранительные органы по вопросам привлечения к ответственности, предусмотренной Законами Республики Казахстан.
</w:t>
      </w:r>
      <w:r>
        <w:br/>
      </w:r>
      <w:r>
        <w:rPr>
          <w:rFonts w:ascii="Times New Roman"/>
          <w:b w:val="false"/>
          <w:i w:val="false"/>
          <w:color w:val="000000"/>
          <w:sz w:val="28"/>
        </w:rPr>
        <w:t>
      В Представлении излагаются выявленные в результате контроля нарушения и недостатки, требования по их устранению и привлечению к ответственности должностных лиц их допустивших.
</w:t>
      </w:r>
      <w:r>
        <w:br/>
      </w:r>
      <w:r>
        <w:rPr>
          <w:rFonts w:ascii="Times New Roman"/>
          <w:b w:val="false"/>
          <w:i w:val="false"/>
          <w:color w:val="000000"/>
          <w:sz w:val="28"/>
        </w:rPr>
        <w:t>
      Представление составляется по форме, предъявляемой к составлению Постановления, согласно пунктам 73 и 74 настоящих Правил.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75 с изменениями, внесенными постановлением Счетного комитета по контролю за исполнением республиканского бюджета от 10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75-1. Реестр выявленных нарушений составляется после подписания Постановления или Представления.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75-1 дополнен постановлением Счетного комитета по контролю за исполнением республиканского бюджета от 10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76. Опубликование результатов контроля в средствах массовой информации, размещении на Web-сайте Счетного комитета производится в соответствии с Регламентом Счетного комитета.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 Контроль за соблюдением законодательства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Республики Казахстан о государственных закупках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Раздел 6-1 дополнен постановлением Счетного комитета по контролю за исполнением республиканского бюджета от 10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76-1. Контроль за соблюдением законодательства Республики Казахстан о государственных закупках осуществляется при проведении контроля реализации бюджетных программ, использования активов государства.
</w:t>
      </w:r>
      <w:r>
        <w:br/>
      </w:r>
      <w:r>
        <w:rPr>
          <w:rFonts w:ascii="Times New Roman"/>
          <w:b w:val="false"/>
          <w:i w:val="false"/>
          <w:color w:val="000000"/>
          <w:sz w:val="28"/>
        </w:rPr>
        <w:t>
      76-2. К объектам контроля за соблюдением законодательства Республики Казахстан о государственных закупках, осуществляемого органами государственного финансового контроля, относятся:
</w:t>
      </w:r>
      <w:r>
        <w:br/>
      </w:r>
      <w:r>
        <w:rPr>
          <w:rFonts w:ascii="Times New Roman"/>
          <w:b w:val="false"/>
          <w:i w:val="false"/>
          <w:color w:val="000000"/>
          <w:sz w:val="28"/>
        </w:rPr>
        <w:t>
      1) заказчик, организатор государственных закупок, конкурсная комиссия, экспертная комиссия, эксперт;
</w:t>
      </w:r>
      <w:r>
        <w:br/>
      </w:r>
      <w:r>
        <w:rPr>
          <w:rFonts w:ascii="Times New Roman"/>
          <w:b w:val="false"/>
          <w:i w:val="false"/>
          <w:color w:val="000000"/>
          <w:sz w:val="28"/>
        </w:rPr>
        <w:t>
      2) потенциальный поставщик, участник конкурса, поставщик, а также лица, привлекаемые ими в качестве субподрядчиков по выполнению работ либо соисполнителей по оказанию услуг;
</w:t>
      </w:r>
      <w:r>
        <w:br/>
      </w:r>
      <w:r>
        <w:rPr>
          <w:rFonts w:ascii="Times New Roman"/>
          <w:b w:val="false"/>
          <w:i w:val="false"/>
          <w:color w:val="000000"/>
          <w:sz w:val="28"/>
        </w:rPr>
        <w:t>
      3) лица, участвующие в государственных закупках на организованных электронных торгах;
</w:t>
      </w:r>
      <w:r>
        <w:br/>
      </w:r>
      <w:r>
        <w:rPr>
          <w:rFonts w:ascii="Times New Roman"/>
          <w:b w:val="false"/>
          <w:i w:val="false"/>
          <w:color w:val="000000"/>
          <w:sz w:val="28"/>
        </w:rPr>
        <w:t>
      4) лица, участвующие в государственных закупках через открытые товарные биржи.
</w:t>
      </w:r>
      <w:r>
        <w:br/>
      </w:r>
      <w:r>
        <w:rPr>
          <w:rFonts w:ascii="Times New Roman"/>
          <w:b w:val="false"/>
          <w:i w:val="false"/>
          <w:color w:val="000000"/>
          <w:sz w:val="28"/>
        </w:rPr>
        <w:t>
      76-3. В отношении объектов контроля плановые проверки осуществляются не более одного раза в течение календарного года.
</w:t>
      </w:r>
      <w:r>
        <w:br/>
      </w:r>
      <w:r>
        <w:rPr>
          <w:rFonts w:ascii="Times New Roman"/>
          <w:b w:val="false"/>
          <w:i w:val="false"/>
          <w:color w:val="000000"/>
          <w:sz w:val="28"/>
        </w:rPr>
        <w:t>
      76-4. При выявлении в результате проведения контрольных мероприятий нарушения законодательства Республики Казахстан о государственных закупках, допущенных соответствующими объектами контроля, Счетный комитет принимает следующие меры:
</w:t>
      </w:r>
      <w:r>
        <w:br/>
      </w:r>
      <w:r>
        <w:rPr>
          <w:rFonts w:ascii="Times New Roman"/>
          <w:b w:val="false"/>
          <w:i w:val="false"/>
          <w:color w:val="000000"/>
          <w:sz w:val="28"/>
        </w:rPr>
        <w:t>
      1) направляет объекту контроля Постановление или Представление.
</w:t>
      </w:r>
      <w:r>
        <w:br/>
      </w:r>
      <w:r>
        <w:rPr>
          <w:rFonts w:ascii="Times New Roman"/>
          <w:b w:val="false"/>
          <w:i w:val="false"/>
          <w:color w:val="000000"/>
          <w:sz w:val="28"/>
        </w:rPr>
        <w:t>
      2) направляет Постановление или Представление в уполномоченный орган по государственным закупкам для принятия им мер по обращению в суд с иском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w:t>
      </w:r>
      <w:r>
        <w:br/>
      </w:r>
      <w:r>
        <w:rPr>
          <w:rFonts w:ascii="Times New Roman"/>
          <w:b w:val="false"/>
          <w:i w:val="false"/>
          <w:color w:val="000000"/>
          <w:sz w:val="28"/>
        </w:rPr>
        <w:t>
      76-5.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преступления, Счетный комитет в течение пяти рабочих дней со дня выявления такого факта передает информацию о совершении указанного действия (бездействия) и подтверждающие такой факт документы в правоохранительные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Порядок привлечения к проведению контроля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специалистов государственных органов, аудиторских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организаций и экспертов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77. Счетный комитет в пределах своих полномочий в целях выполнения возложенных на него задач может привлекать специалистов государственных органов и учреждений, а при необходимости - аудиторские организации и экспертов.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78. Целью привлечения специалистов государственных органов и учреждений, аудиторских организаций и экспертов является обеспечение качественного осуществления контроля и проведения независимой экспертизы путем использования специальных знаний по соответствующим узкоспециализированным вопросам.
</w:t>
      </w:r>
    </w:p>
    <w:p>
      <w:pPr>
        <w:spacing w:after="0"/>
        <w:ind w:left="0"/>
        <w:jc w:val="both"/>
      </w:pPr>
      <w:r>
        <w:rPr>
          <w:rFonts w:ascii="Times New Roman"/>
          <w:b w:val="false"/>
          <w:i w:val="false"/>
          <w:color w:val="000000"/>
          <w:sz w:val="28"/>
        </w:rPr>
        <w:t>
</w:t>
      </w:r>
      <w:r>
        <w:rPr>
          <w:rFonts w:ascii="Times New Roman"/>
          <w:b w:val="false"/>
          <w:i w:val="false"/>
          <w:color w:val="000000"/>
          <w:sz w:val="28"/>
        </w:rPr>
        <w:t>
      79. Необходимость привлечения специалистов государственных органов, аудиторских организаций и экспертов определяется при составлении годового плана и детализуется при подготовке квартального плана работы Счетного комитета, но не позднее двух месяцев до начала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80. Специалисты государственных органов привлекаются на основании письма члена Счетного комитета, ответственного за контроль руководителям государственных органов с указанием предмета запланированного контроля, количества и квалификации специалистов, срока и периода проведения контроля или экспертизы.
</w:t>
      </w:r>
    </w:p>
    <w:p>
      <w:pPr>
        <w:spacing w:after="0"/>
        <w:ind w:left="0"/>
        <w:jc w:val="both"/>
      </w:pPr>
      <w:r>
        <w:rPr>
          <w:rFonts w:ascii="Times New Roman"/>
          <w:b w:val="false"/>
          <w:i w:val="false"/>
          <w:color w:val="000000"/>
          <w:sz w:val="28"/>
        </w:rPr>
        <w:t>
</w:t>
      </w:r>
      <w:r>
        <w:rPr>
          <w:rFonts w:ascii="Times New Roman"/>
          <w:b w:val="false"/>
          <w:i w:val="false"/>
          <w:color w:val="000000"/>
          <w:sz w:val="28"/>
        </w:rPr>
        <w:t>
      81. Необходимость в привлечении специалистов аудиторских организаций и экспертов определяется Председателем на основании письменной заявки члена Счетного комитета, ответственного за контроль. В заявке на основе проведенного анализа планируемого контроля дается обоснование привлечения, количество, квалификационные требования, сроки и период работы специалистов аудиторских организаций и экспертов.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82. В исключительных случаях по предложению члена Счетного комитета, ответственного за контроль, Председателем может быть принято решение о привлечении специалистов аудиторских организаций и экспертов, необходимость в услугах которых возникла после утверждения плана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83. На основании письменных заявок членов Счетного комитета, исходя из лимитов выделенных сумм, составляется сводная заявка привлечения специалистов аудиторских организаций и экспертов, которая вносится на заседание Счетного комитета при обсуждении и утверждении годового и квартального планов работы Счетного комитета.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84. После утверждения годового и квартального планов работы Счетного комитета в соответствии с законодательством Республики Казахстан о государственных закупках проводится конкурс по закупкам услуг аудиторских организаций и экспертов с заключением соответствующих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85. Член Счетного комитета, ответственный за проведение контроля, после заключения соответствующего договора с аудиторскими организациями и экспертами, обеспечивает соответствующее руководство специалистами аудиторских организаций и экспертами в соответствии с настоящими Правилами.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86. По результатам контроля или экспертизы специалистами аудиторских организаций и экспертами составляется отчет (акт, заключение), который предоставляется члену Счетного комитета, ответственному за контроль, и служит основанием для составления акта выполненных работ (оказанных услуг). Условия оплаты услуг специалистов аудиторских организаций и экспертов указываются в соответствующих договорах в пределах выделенных на эти цели средств из республиканского бюджета.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Порядок привлечения к административной ответственности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должностных лиц объекта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87. Административные протоколы по делам, предусмотренными 
</w:t>
      </w:r>
      <w:r>
        <w:rPr>
          <w:rFonts w:ascii="Times New Roman"/>
          <w:b w:val="false"/>
          <w:i w:val="false"/>
          <w:color w:val="000000"/>
          <w:sz w:val="28"/>
        </w:rPr>
        <w:t xml:space="preserve"> статьями 177 </w:t>
      </w:r>
      <w:r>
        <w:rPr>
          <w:rFonts w:ascii="Times New Roman"/>
          <w:b w:val="false"/>
          <w:i w:val="false"/>
          <w:color w:val="000000"/>
          <w:sz w:val="28"/>
        </w:rPr>
        <w:t>
 - 
</w:t>
      </w:r>
      <w:r>
        <w:rPr>
          <w:rFonts w:ascii="Times New Roman"/>
          <w:b w:val="false"/>
          <w:i w:val="false"/>
          <w:color w:val="000000"/>
          <w:sz w:val="28"/>
        </w:rPr>
        <w:t xml:space="preserve"> 177-4 </w:t>
      </w:r>
      <w:r>
        <w:rPr>
          <w:rFonts w:ascii="Times New Roman"/>
          <w:b w:val="false"/>
          <w:i w:val="false"/>
          <w:color w:val="000000"/>
          <w:sz w:val="28"/>
        </w:rPr>
        <w:t>
 Кодекса Республики Казахстан об административных правонарушениях (далее - КоАП РК) составляются по окончании контроля, после принятия Постановления Счетного комитета, на котором было принято решение о возбуждении административного дела.
</w:t>
      </w:r>
    </w:p>
    <w:p>
      <w:pPr>
        <w:spacing w:after="0"/>
        <w:ind w:left="0"/>
        <w:jc w:val="both"/>
      </w:pPr>
      <w:r>
        <w:rPr>
          <w:rFonts w:ascii="Times New Roman"/>
          <w:b w:val="false"/>
          <w:i w:val="false"/>
          <w:color w:val="000000"/>
          <w:sz w:val="28"/>
        </w:rPr>
        <w:t>
</w:t>
      </w:r>
      <w:r>
        <w:rPr>
          <w:rFonts w:ascii="Times New Roman"/>
          <w:b w:val="false"/>
          <w:i w:val="false"/>
          <w:color w:val="000000"/>
          <w:sz w:val="28"/>
        </w:rPr>
        <w:t>
      88. Протоколы об административных правонарушениях по делам, предусмотренным 
</w:t>
      </w:r>
      <w:r>
        <w:rPr>
          <w:rFonts w:ascii="Times New Roman"/>
          <w:b w:val="false"/>
          <w:i w:val="false"/>
          <w:color w:val="000000"/>
          <w:sz w:val="28"/>
        </w:rPr>
        <w:t xml:space="preserve"> статьей 356 </w:t>
      </w:r>
      <w:r>
        <w:rPr>
          <w:rFonts w:ascii="Times New Roman"/>
          <w:b w:val="false"/>
          <w:i w:val="false"/>
          <w:color w:val="000000"/>
          <w:sz w:val="28"/>
        </w:rPr>
        <w:t>
 КоАП РК, составляются при непосредственном обнаружении уполномоченным работником Счетного комитета факта совершения административного правонарушения.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89. Информация о составленных протоколах об административных правонарушениях представляется члену Счетного комитета, ответственному за контроль и Председателю.
</w:t>
      </w:r>
    </w:p>
    <w:p>
      <w:pPr>
        <w:spacing w:after="0"/>
        <w:ind w:left="0"/>
        <w:jc w:val="both"/>
      </w:pPr>
      <w:r>
        <w:rPr>
          <w:rFonts w:ascii="Times New Roman"/>
          <w:b w:val="false"/>
          <w:i w:val="false"/>
          <w:color w:val="000000"/>
          <w:sz w:val="28"/>
        </w:rPr>
        <w:t>
</w:t>
      </w:r>
      <w:r>
        <w:rPr>
          <w:rFonts w:ascii="Times New Roman"/>
          <w:b w:val="false"/>
          <w:i w:val="false"/>
          <w:color w:val="000000"/>
          <w:sz w:val="28"/>
        </w:rPr>
        <w:t>
      90. В случаях, когда требуется дополнительное выяснение обстоятельств административного правонарушения, личности физического лица или сведений о юридическом лице и личности должностного лица, в отношении которых возбуждается дело, протокол об административном правонарушении составляется в течение трех суток с момента выявления правонарушения.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91. Документы по делам об административных правонарушениях заполняются в соответствии с формами, утверждаемыми приказом Председателя.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 Порядок передачи материалов в правоохранительные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органы и органы, уполномоченные рассматривать дела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 административных правонарушениях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92. При выявлении признаков правонарушений в использовании государственных финансовых ресурсов, соответствующие материалы по результатам контроля в течение семи календарных дней после подписания Постановления направляются в правоохранительные органы и органы, уполномоченные рассматривать дела об административных правонарушениях, для принятия по ним процессуального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93. В письме, адресуемом в правоохранительные органы, органы, уполномоченные рассматривать дела об административных правонарушениях и уполномоченный орган по государственным закупкам четко указывается характер выявленных нарушений с описанием каким путем оно совершено и прилагаются:
</w:t>
      </w:r>
      <w:r>
        <w:br/>
      </w:r>
      <w:r>
        <w:rPr>
          <w:rFonts w:ascii="Times New Roman"/>
          <w:b w:val="false"/>
          <w:i w:val="false"/>
          <w:color w:val="000000"/>
          <w:sz w:val="28"/>
        </w:rPr>
        <w:t>
      1) акты контроля, оформленные в установленном порядке;
</w:t>
      </w:r>
      <w:r>
        <w:br/>
      </w:r>
      <w:r>
        <w:rPr>
          <w:rFonts w:ascii="Times New Roman"/>
          <w:b w:val="false"/>
          <w:i w:val="false"/>
          <w:color w:val="000000"/>
          <w:sz w:val="28"/>
        </w:rPr>
        <w:t>
      2) приобщенные к материалам контроля подлинные или заверенные копии документов, относящиеся к выявленным фактам нарушений (счета, ведомости, ордера, платежные поручения банков, чеки, наряды, акты, приказы и иные документы), письменные объяснения и возражения должностных лиц, заключение экспертизы.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93 с изменениями, внесенными постановлением Счетного комитета по контролю за исполнением республиканского бюджета от 10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94. Член Счетного комитета, ответственный за проведение контроля, при подготовке отчета об исполнении Постановления и Представления информирует Председателя о решениях, принятых правоохранительными органами, органами, уполномоченными рассматривать дела об административных правонарушениях, и уполномоченным органом по государственным закупкам, по переданным материалам.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94 с изменениями, внесенными постановлением Счетного комитета по контролю за исполнением республиканского бюджета от 10 января 2008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января 2008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95. Счетный комитет проводит сверки с правоохранительными органами и органами, уполномоченными рассматривать дела об административных правонарушениях, о движении переданных в соответствующий правоохранительный орган материалов контроля на основании принятых совместных приказов, регламентирующих данные процедуры.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 Порядок реализации результатов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96. Контроль за исполнением Постановлений и Представлений осуществляет член Счетного комитета и работник аппарата, возглавляемый данное контрольное мероприятие.
</w:t>
      </w:r>
    </w:p>
    <w:p>
      <w:pPr>
        <w:spacing w:after="0"/>
        <w:ind w:left="0"/>
        <w:jc w:val="both"/>
      </w:pPr>
      <w:r>
        <w:rPr>
          <w:rFonts w:ascii="Times New Roman"/>
          <w:b w:val="false"/>
          <w:i w:val="false"/>
          <w:color w:val="000000"/>
          <w:sz w:val="28"/>
        </w:rPr>
        <w:t>
</w:t>
      </w:r>
      <w:r>
        <w:rPr>
          <w:rFonts w:ascii="Times New Roman"/>
          <w:b w:val="false"/>
          <w:i w:val="false"/>
          <w:color w:val="000000"/>
          <w:sz w:val="28"/>
        </w:rPr>
        <w:t>
      97. После подписания Постановления или Представления Руководитель аппарата в течение двух рабочих дней обеспечивает его рассылку соответствующим государственным органам и организациям, к которым оно обращено, для принятия мер определенных Постановлением или Представлением.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98. Постановления или Представления, направленные руководителям государственных органов и организаций по устранению выявленных нарушений, возмещению причиненного государству ущерба и привлечению к ответственности должностных лиц, виновных в нарушении законодательства Республики Казахстан должны быть рассмотрены в указанные в них сроки.
</w:t>
      </w:r>
    </w:p>
    <w:p>
      <w:pPr>
        <w:spacing w:after="0"/>
        <w:ind w:left="0"/>
        <w:jc w:val="both"/>
      </w:pPr>
      <w:r>
        <w:rPr>
          <w:rFonts w:ascii="Times New Roman"/>
          <w:b w:val="false"/>
          <w:i w:val="false"/>
          <w:color w:val="000000"/>
          <w:sz w:val="28"/>
        </w:rPr>
        <w:t>
</w:t>
      </w:r>
      <w:r>
        <w:rPr>
          <w:rFonts w:ascii="Times New Roman"/>
          <w:b w:val="false"/>
          <w:i w:val="false"/>
          <w:color w:val="000000"/>
          <w:sz w:val="28"/>
        </w:rPr>
        <w:t>
      99. Ответственный член Счетного комитета в течение пяти дней по истечению срока исполнения, установленного в постановлении Счетного комитета, готовит служебную записку на имя Председателя о реализации каждого пункта постановления с отражением сумм возмещенного ущерба, информируя о принятых правоохранительными органами решениях по переданным им материалам контроля и привлечению виновных лиц к ответственности. В случае невыполнения каких-либо пунктов постановления в служебной записке отражаются причины и возможные сроки исполнения.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100. Служебная записка с резолюцией Председателя о снятии с контроля или постановки на рабочий контроль Постановления или Представления направляется ответственному члену Счетного комитета.
</w:t>
      </w:r>
      <w:r>
        <w:br/>
      </w:r>
      <w:r>
        <w:rPr>
          <w:rFonts w:ascii="Times New Roman"/>
          <w:b w:val="false"/>
          <w:i w:val="false"/>
          <w:color w:val="000000"/>
          <w:sz w:val="28"/>
        </w:rPr>
        <w:t>
      Принятое решение передается для ввода в информационную базу данных по объектам финансового контроля Счетного комитета (далее - информационная база).
</w:t>
      </w:r>
    </w:p>
    <w:p>
      <w:pPr>
        <w:spacing w:after="0"/>
        <w:ind w:left="0"/>
        <w:jc w:val="both"/>
      </w:pPr>
      <w:r>
        <w:rPr>
          <w:rFonts w:ascii="Times New Roman"/>
          <w:b w:val="false"/>
          <w:i w:val="false"/>
          <w:color w:val="000000"/>
          <w:sz w:val="28"/>
        </w:rPr>
        <w:t>
</w:t>
      </w:r>
      <w:r>
        <w:rPr>
          <w:rFonts w:ascii="Times New Roman"/>
          <w:b w:val="false"/>
          <w:i w:val="false"/>
          <w:color w:val="000000"/>
          <w:sz w:val="28"/>
        </w:rPr>
        <w:t>
      101. В случае необходимости, обсуждение вопроса о ходе исполнения Постановления или Представления может быть вынесено на заседание Счетного комитета.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Учет, отчетность и хранение материалов контроля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102. Учет, отчетность и хранение материалов по итогам контроля ведутся в бумажных и электронных (магнитных) носителях в информационной базе.
</w:t>
      </w:r>
    </w:p>
    <w:p>
      <w:pPr>
        <w:spacing w:after="0"/>
        <w:ind w:left="0"/>
        <w:jc w:val="both"/>
      </w:pPr>
      <w:r>
        <w:rPr>
          <w:rFonts w:ascii="Times New Roman"/>
          <w:b w:val="false"/>
          <w:i w:val="false"/>
          <w:color w:val="000000"/>
          <w:sz w:val="28"/>
        </w:rPr>
        <w:t>
</w:t>
      </w:r>
      <w:r>
        <w:rPr>
          <w:rFonts w:ascii="Times New Roman"/>
          <w:b w:val="false"/>
          <w:i w:val="false"/>
          <w:color w:val="000000"/>
          <w:sz w:val="28"/>
        </w:rPr>
        <w:t>
      103. Форма отчетности, ее периодичность, а также форма реестра выявленных нарушений по результатам контрольных мероприятий, классификация финансовых нарушений, выявляемых на объектах государственного финансового контроля Республики Казахстан, определяются Председателем.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104. Основанием для ввода материалов в информационную базу служит принятие Постановления или Представление. Срок ввода материалов в информационную базу определяется Регламентом Счетного комитета.
</w:t>
      </w:r>
    </w:p>
    <w:p>
      <w:pPr>
        <w:spacing w:after="0"/>
        <w:ind w:left="0"/>
        <w:jc w:val="both"/>
      </w:pPr>
      <w:r>
        <w:rPr>
          <w:rFonts w:ascii="Times New Roman"/>
          <w:b w:val="false"/>
          <w:i w:val="false"/>
          <w:color w:val="000000"/>
          <w:sz w:val="28"/>
        </w:rPr>
        <w:t>
</w:t>
      </w:r>
      <w:r>
        <w:rPr>
          <w:rFonts w:ascii="Times New Roman"/>
          <w:b w:val="false"/>
          <w:i w:val="false"/>
          <w:color w:val="000000"/>
          <w:sz w:val="28"/>
        </w:rPr>
        <w:t>
      105. Для формирования информационной базы вводятся электронные варианты следующих документов:
</w:t>
      </w:r>
      <w:r>
        <w:br/>
      </w:r>
      <w:r>
        <w:rPr>
          <w:rFonts w:ascii="Times New Roman"/>
          <w:b w:val="false"/>
          <w:i w:val="false"/>
          <w:color w:val="000000"/>
          <w:sz w:val="28"/>
        </w:rPr>
        <w:t>
      1) Поручение;
</w:t>
      </w:r>
      <w:r>
        <w:br/>
      </w:r>
      <w:r>
        <w:rPr>
          <w:rFonts w:ascii="Times New Roman"/>
          <w:b w:val="false"/>
          <w:i w:val="false"/>
          <w:color w:val="000000"/>
          <w:sz w:val="28"/>
        </w:rPr>
        <w:t>
      2) план контроля;
</w:t>
      </w:r>
      <w:r>
        <w:br/>
      </w:r>
      <w:r>
        <w:rPr>
          <w:rFonts w:ascii="Times New Roman"/>
          <w:b w:val="false"/>
          <w:i w:val="false"/>
          <w:color w:val="000000"/>
          <w:sz w:val="28"/>
        </w:rPr>
        <w:t>
      3) программа контроля;
</w:t>
      </w:r>
      <w:r>
        <w:br/>
      </w:r>
      <w:r>
        <w:rPr>
          <w:rFonts w:ascii="Times New Roman"/>
          <w:b w:val="false"/>
          <w:i w:val="false"/>
          <w:color w:val="000000"/>
          <w:sz w:val="28"/>
        </w:rPr>
        <w:t>
      4) акты контроля;
</w:t>
      </w:r>
      <w:r>
        <w:br/>
      </w:r>
      <w:r>
        <w:rPr>
          <w:rFonts w:ascii="Times New Roman"/>
          <w:b w:val="false"/>
          <w:i w:val="false"/>
          <w:color w:val="000000"/>
          <w:sz w:val="28"/>
        </w:rPr>
        <w:t>
      5) заключение;
</w:t>
      </w:r>
      <w:r>
        <w:br/>
      </w:r>
      <w:r>
        <w:rPr>
          <w:rFonts w:ascii="Times New Roman"/>
          <w:b w:val="false"/>
          <w:i w:val="false"/>
          <w:color w:val="000000"/>
          <w:sz w:val="28"/>
        </w:rPr>
        <w:t>
      6) Постановление или Представление;
</w:t>
      </w:r>
      <w:r>
        <w:br/>
      </w:r>
      <w:r>
        <w:rPr>
          <w:rFonts w:ascii="Times New Roman"/>
          <w:b w:val="false"/>
          <w:i w:val="false"/>
          <w:color w:val="000000"/>
          <w:sz w:val="28"/>
        </w:rPr>
        <w:t>
      7) реестр нарушений по результатам 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106. Материалы контроля, составляющие государственную тайну в информационную базу не вводятся.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107. На бумажных носителях материалы контроля сдаются в канцелярию Счетного комитета в течение пяти дней после подписания Постановления или Представления и хранятся в соответствии с инструкций по делопроизводству, с последующей сдачей в архив в установленном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108. Материалы контроля, содержащие государственные секреты хранятся в соответствии с Инструкцией по обеспечению режима секретности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109. Копии административных материалов, направленных для принятия процессуального решения в органы, уполномоченные рассматривать дела об административных правонарушениях, сдаются на хранение в канцелярию Счетного комитета и регистрируются в отдельном журнале.
</w:t>
      </w:r>
    </w:p>
    <w:p>
      <w:pPr>
        <w:spacing w:after="0"/>
        <w:ind w:left="0"/>
        <w:jc w:val="both"/>
      </w:pPr>
      <w:r>
        <w:rPr>
          <w:rFonts w:ascii="Times New Roman"/>
          <w:b w:val="false"/>
          <w:i w:val="false"/>
          <w:color w:val="000000"/>
          <w:sz w:val="28"/>
        </w:rPr>
        <w:t>
</w:t>
      </w:r>
      <w:r>
        <w:rPr>
          <w:rFonts w:ascii="Times New Roman"/>
          <w:b w:val="false"/>
          <w:i w:val="false"/>
          <w:color w:val="000000"/>
          <w:sz w:val="28"/>
        </w:rPr>
        <w:t>
      110. Копии административных материалов, сданных на хранение в канцелярию Счетного комитета, хранятся отдельно от общей корреспонденции Счетного комитета.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