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9342" w14:textId="3939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озеленения Павлодарской области "Жасыл ел"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областного Маслихата от 30 мая 2005 года N 49/12. Зарегистрировано Департаментом юстиции Павлодарской области 14 июня 2005 года за N 3032. Утратило силу в связи с истечением срока действия (письмо Департамента юстиции Павлодарской области от 18 марта 2009 года N 4-06/1966).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в связи с истечением срока действия (письмо Департамента юстиции Павлодарской области от 18 марта 2009 года N 4-06/1966).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Республики Казахстан", областной маслихат РЕШИЛ:
</w:t>
      </w:r>
      <w:r>
        <w:br/>
      </w:r>
      <w:r>
        <w:rPr>
          <w:rFonts w:ascii="Times New Roman"/>
          <w:b w:val="false"/>
          <w:i w:val="false"/>
          <w:color w:val="000000"/>
          <w:sz w:val="28"/>
        </w:rPr>
        <w:t>
     1. Утвердить прилагаемую областную программу "Жасыл ел" на 2005-2007 годы (далее Программа).
</w:t>
      </w:r>
      <w:r>
        <w:br/>
      </w:r>
      <w:r>
        <w:rPr>
          <w:rFonts w:ascii="Times New Roman"/>
          <w:b w:val="false"/>
          <w:i w:val="false"/>
          <w:color w:val="000000"/>
          <w:sz w:val="28"/>
        </w:rPr>
        <w:t>
     2. Департаменту финансов области ежегодно обеспечивать своевременное финансирование Программы.
</w:t>
      </w:r>
      <w:r>
        <w:br/>
      </w:r>
      <w:r>
        <w:rPr>
          <w:rFonts w:ascii="Times New Roman"/>
          <w:b w:val="false"/>
          <w:i w:val="false"/>
          <w:color w:val="000000"/>
          <w:sz w:val="28"/>
        </w:rPr>
        <w:t>
     3. Департаменту природных ресурсов и регулирования природопользования области ежегодно до 20 января представлять информацию по реализации Программы в постоянную комиссию областного маслихата по экологии и охраны окружающей среды.
</w:t>
      </w:r>
      <w:r>
        <w:br/>
      </w:r>
      <w:r>
        <w:rPr>
          <w:rFonts w:ascii="Times New Roman"/>
          <w:b w:val="false"/>
          <w:i w:val="false"/>
          <w:color w:val="000000"/>
          <w:sz w:val="28"/>
        </w:rPr>
        <w:t>
     4. Контроль за реализацией Программы возложить на постоянную комиссию областного маслихата по экологии и охраны окружающей среды.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областного маслихата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XII сессии   
</w:t>
      </w:r>
      <w:r>
        <w:br/>
      </w:r>
      <w:r>
        <w:rPr>
          <w:rFonts w:ascii="Times New Roman"/>
          <w:b w:val="false"/>
          <w:i w:val="false"/>
          <w:color w:val="000000"/>
          <w:sz w:val="28"/>
        </w:rPr>
        <w:t>
Павлодарского областного 
</w:t>
      </w:r>
      <w:r>
        <w:br/>
      </w:r>
      <w:r>
        <w:rPr>
          <w:rFonts w:ascii="Times New Roman"/>
          <w:b w:val="false"/>
          <w:i w:val="false"/>
          <w:color w:val="000000"/>
          <w:sz w:val="28"/>
        </w:rPr>
        <w:t>
маслихата III созыва   
</w:t>
      </w:r>
      <w:r>
        <w:br/>
      </w:r>
      <w:r>
        <w:rPr>
          <w:rFonts w:ascii="Times New Roman"/>
          <w:b w:val="false"/>
          <w:i w:val="false"/>
          <w:color w:val="000000"/>
          <w:sz w:val="28"/>
        </w:rPr>
        <w:t>
N 49/12 от 30 мая 2005 года
</w:t>
      </w:r>
    </w:p>
    <w:p>
      <w:pPr>
        <w:spacing w:after="0"/>
        <w:ind w:left="0"/>
        <w:jc w:val="both"/>
      </w:pPr>
      <w:r>
        <w:rPr>
          <w:rFonts w:ascii="Times New Roman"/>
          <w:b w:val="false"/>
          <w:i w:val="false"/>
          <w:color w:val="000000"/>
          <w:sz w:val="28"/>
        </w:rPr>
        <w:t>
</w:t>
      </w:r>
      <w:r>
        <w:rPr>
          <w:rFonts w:ascii="Times New Roman"/>
          <w:b/>
          <w:i w:val="false"/>
          <w:color w:val="000000"/>
          <w:sz w:val="28"/>
        </w:rPr>
        <w:t>
Программа озеленения Павлодарской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области "Жасыл Ел" на 2005-2007 годы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40"/>
        <w:gridCol w:w="9140"/>
      </w:tblGrid>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озеленения Павлодарской области "Жасыл Ел" на 2005 - 2007 годы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Основание для разработки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Послание Президента Республики Казахстан  Н. Назарбаева народу Казахстана от 18 февраля 2005 года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Основной разработчик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Павлодарской области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Цель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объемов лесопосадок, озеленение   населенных пунктов и создание вокруг них зеленых зон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Задачи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площади зеленых насаждений в городах и других населенных пунктах области;
</w:t>
            </w:r>
            <w:r>
              <w:br/>
            </w:r>
            <w:r>
              <w:rPr>
                <w:rFonts w:ascii="Times New Roman"/>
                <w:b w:val="false"/>
                <w:i w:val="false"/>
                <w:color w:val="000000"/>
                <w:sz w:val="20"/>
              </w:rPr>
              <w:t>
восстановление питомнического хозяйства; увеличение объемов посадки леса, площади зеленых зон вокруг населенных пунктов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Сроки реализации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Источники финансирования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областной бюджет, бюджеты городов и районов
</w:t>
            </w:r>
          </w:p>
        </w:tc>
      </w:tr>
      <w:tr>
        <w:trPr>
          <w:trHeight w:val="450" w:hRule="atLeast"/>
        </w:trPr>
        <w:tc>
          <w:tcPr>
            <w:tcW w:w="39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Ожидаемые результаты
</w:t>
            </w:r>
            <w:r>
              <w:rPr>
                <w:rFonts w:ascii="Times New Roman"/>
                <w:b w:val="false"/>
                <w:i w:val="false"/>
                <w:color w:val="000000"/>
                <w:sz w:val="20"/>
              </w:rPr>
              <w:t>
</w:t>
            </w:r>
          </w:p>
        </w:tc>
        <w:tc>
          <w:tcPr>
            <w:tcW w:w="914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покрытых лесом площадей, зеленых насаждений в населенных пунктах области и создание вокруг них зеленых зон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озеленения Павлодарской области "Жасыл Ел" на 2005-2007 годы (далее - Программа) разработана в целях реализации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Н. Назарбаева народу Казахстана от 18 февраля 2005 года.
</w:t>
      </w:r>
      <w:r>
        <w:br/>
      </w:r>
      <w:r>
        <w:rPr>
          <w:rFonts w:ascii="Times New Roman"/>
          <w:b w:val="false"/>
          <w:i w:val="false"/>
          <w:color w:val="000000"/>
          <w:sz w:val="28"/>
        </w:rPr>
        <w:t>
     Программой "Леса Казахстана" на 2004-2006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Республикой Казахстан от 14 мая 2004 года N 542, одной из основных задач в сфере охраны окружающей среды и природопользования ставится увеличение площади лесов, сохранение и рациональное использование растительного мира.
</w:t>
      </w:r>
      <w:r>
        <w:br/>
      </w:r>
      <w:r>
        <w:rPr>
          <w:rFonts w:ascii="Times New Roman"/>
          <w:b w:val="false"/>
          <w:i w:val="false"/>
          <w:color w:val="000000"/>
          <w:sz w:val="28"/>
        </w:rPr>
        <w:t>
     Программа определяет основные цели и задачи по увеличению объема работ по посадке леса, озеленению населенных пунктов области и в конечном итоге - увеличению лесистости территории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Увеличение лесистости территории области является важной составляющей улучшения экологической обстановки в целях создания благоприятных условий для проживания населения и сохранения биологического разнообразия. Леса выполняют важные климаторегулирующие, средообразующие, поле - и почвозащитные, водоохранные и санитарно-гигиенические функции. Один гектар леса способен в течение года поглотить в среднем до 10 тонн углекислого газа, 68 тонн пыли, выделить в атмосферу от 10 до 20 тонн кислорода.
</w:t>
      </w:r>
      <w:r>
        <w:br/>
      </w:r>
      <w:r>
        <w:rPr>
          <w:rFonts w:ascii="Times New Roman"/>
          <w:b w:val="false"/>
          <w:i w:val="false"/>
          <w:color w:val="000000"/>
          <w:sz w:val="28"/>
        </w:rPr>
        <w:t>
     Общая площадь лесного фонда Павлодарской области составляет 456,7 тыс. га. Частных лесовладений не зарегистрировано.
</w:t>
      </w:r>
      <w:r>
        <w:br/>
      </w:r>
      <w:r>
        <w:rPr>
          <w:rFonts w:ascii="Times New Roman"/>
          <w:b w:val="false"/>
          <w:i w:val="false"/>
          <w:color w:val="000000"/>
          <w:sz w:val="28"/>
        </w:rPr>
        <w:t>
     Многократное уменьшение объемов посадки и посева леса привело к утрате значительной части лесных питомников и сокращению объемов выращивания посадочного материала.
</w:t>
      </w:r>
      <w:r>
        <w:br/>
      </w:r>
      <w:r>
        <w:rPr>
          <w:rFonts w:ascii="Times New Roman"/>
          <w:b w:val="false"/>
          <w:i w:val="false"/>
          <w:color w:val="000000"/>
          <w:sz w:val="28"/>
        </w:rPr>
        <w:t>
     В областном центре и других населенных пунктах защитные и озеленительные насаждения имеют бедный ассортимент древесных и кустарниковых пород, не создаются новые зеленые зоны, парки, скверы, другие насаждения общего пользования.
</w:t>
      </w:r>
      <w:r>
        <w:br/>
      </w:r>
      <w:r>
        <w:rPr>
          <w:rFonts w:ascii="Times New Roman"/>
          <w:b w:val="false"/>
          <w:i w:val="false"/>
          <w:color w:val="000000"/>
          <w:sz w:val="28"/>
        </w:rPr>
        <w:t>
     Недостаточно создано защитных насаждений вдоль автомобильных и железнодорожных дорог, полезащитных и пастбищезащитных насаждений.
</w:t>
      </w:r>
      <w:r>
        <w:br/>
      </w:r>
      <w:r>
        <w:rPr>
          <w:rFonts w:ascii="Times New Roman"/>
          <w:b w:val="false"/>
          <w:i w:val="false"/>
          <w:color w:val="000000"/>
          <w:sz w:val="28"/>
        </w:rPr>
        <w:t>
     Отсутствие ухода за этими лесонасаждениями (несвоевременное проведение рубок ухода и санитарных рубок, сокращение объема уходных работ за почвой) привело к гибели лесных культур на значительной площади, а сохранившиеся имеют неухоженный вид. В силу этого они мало привлекательны для отдыха населения и не соответствуют своему рекреационному значению.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является определение приоритетных направлений по увеличению лесистости территории области, объема работ по воспроизводству лесов, лесоразведению и озеленению населенных пунктов области в целях создания благоприятных условий для проживания населения, сохранения биологического разнообразия.
</w:t>
      </w:r>
      <w:r>
        <w:br/>
      </w:r>
      <w:r>
        <w:rPr>
          <w:rFonts w:ascii="Times New Roman"/>
          <w:b w:val="false"/>
          <w:i w:val="false"/>
          <w:color w:val="000000"/>
          <w:sz w:val="28"/>
        </w:rPr>
        <w:t>
     Для достижения указанной цели необходимо широкое вовлечение населения, неправительственных организаций, школьников и студентов в осуществление мероприятий по воспроизводству лесов, озеленению населенных пунктов области.
</w:t>
      </w:r>
      <w:r>
        <w:br/>
      </w:r>
      <w:r>
        <w:rPr>
          <w:rFonts w:ascii="Times New Roman"/>
          <w:b w:val="false"/>
          <w:i w:val="false"/>
          <w:color w:val="000000"/>
          <w:sz w:val="28"/>
        </w:rPr>
        <w:t>
     Основной задачей Программы является увеличение площади зеленых насаждений в городах и других населенных пунктах области, площадей, покрытых лесом, на землях государственного лесного фонда.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Учитывая, что основные объемы по воспроизводству лесов и лесоразведению на территории государственного лесного фонда определены в программе "Леса Казахстана" на 2004 - 2006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мая 2004 года N 542, основным направлением реализации Программы будет увеличение объемов озеленительных работ в городах и других населенных пунктах области, создание зеленых зон вокруг них, посадка лесонасаждений вдоль автомобильных дорог и железнодорожных путей.
</w:t>
      </w:r>
      <w:r>
        <w:br/>
      </w:r>
      <w:r>
        <w:rPr>
          <w:rFonts w:ascii="Times New Roman"/>
          <w:b w:val="false"/>
          <w:i w:val="false"/>
          <w:color w:val="000000"/>
          <w:sz w:val="28"/>
        </w:rPr>
        <w:t>
     Принимая во внимание значительные затраты на воспроизводство лесов и лесоразведение, лесопосадки, в первую очередь, должны быть направлены на:
</w:t>
      </w:r>
      <w:r>
        <w:br/>
      </w:r>
      <w:r>
        <w:rPr>
          <w:rFonts w:ascii="Times New Roman"/>
          <w:b w:val="false"/>
          <w:i w:val="false"/>
          <w:color w:val="000000"/>
          <w:sz w:val="28"/>
        </w:rPr>
        <w:t>
     создание новых и реконструкцию существующих парков, скверов, зеленых зон вдоль берегов рек и водоемов;
</w:t>
      </w:r>
      <w:r>
        <w:br/>
      </w:r>
      <w:r>
        <w:rPr>
          <w:rFonts w:ascii="Times New Roman"/>
          <w:b w:val="false"/>
          <w:i w:val="false"/>
          <w:color w:val="000000"/>
          <w:sz w:val="28"/>
        </w:rPr>
        <w:t>
     восстановление лесных площадей, подвергшихся лесным пожарам;
</w:t>
      </w:r>
      <w:r>
        <w:br/>
      </w:r>
      <w:r>
        <w:rPr>
          <w:rFonts w:ascii="Times New Roman"/>
          <w:b w:val="false"/>
          <w:i w:val="false"/>
          <w:color w:val="000000"/>
          <w:sz w:val="28"/>
        </w:rPr>
        <w:t>
     создание лесозащитных полос вдоль автомобильных и железных дорог;
</w:t>
      </w:r>
      <w:r>
        <w:br/>
      </w:r>
      <w:r>
        <w:rPr>
          <w:rFonts w:ascii="Times New Roman"/>
          <w:b w:val="false"/>
          <w:i w:val="false"/>
          <w:color w:val="000000"/>
          <w:sz w:val="28"/>
        </w:rPr>
        <w:t>
     создание санитарно-защитных зон на территории крупных промышленных предприятий и вокруг них.
</w:t>
      </w:r>
      <w:r>
        <w:br/>
      </w:r>
      <w:r>
        <w:rPr>
          <w:rFonts w:ascii="Times New Roman"/>
          <w:b w:val="false"/>
          <w:i w:val="false"/>
          <w:color w:val="000000"/>
          <w:sz w:val="28"/>
        </w:rPr>
        <w:t>
     Одним из направлений обеспечения озеленительных работ в посадочном материале является восстановление и реконструкция имеющихся в области лесных питомников и создание новых.
</w:t>
      </w:r>
      <w:r>
        <w:br/>
      </w:r>
      <w:r>
        <w:rPr>
          <w:rFonts w:ascii="Times New Roman"/>
          <w:b w:val="false"/>
          <w:i w:val="false"/>
          <w:color w:val="000000"/>
          <w:sz w:val="28"/>
        </w:rPr>
        <w:t>
     Развитие работ по зеленому строительству включает:
</w:t>
      </w:r>
      <w:r>
        <w:br/>
      </w:r>
      <w:r>
        <w:rPr>
          <w:rFonts w:ascii="Times New Roman"/>
          <w:b w:val="false"/>
          <w:i w:val="false"/>
          <w:color w:val="000000"/>
          <w:sz w:val="28"/>
        </w:rPr>
        <w:t>
     создание в городах и других населенных пунктах области зеленых зон, насаждений общего пользования на основе их строительства и реконструкции в соответствии с установленными нормами;
</w:t>
      </w:r>
      <w:r>
        <w:br/>
      </w:r>
      <w:r>
        <w:rPr>
          <w:rFonts w:ascii="Times New Roman"/>
          <w:b w:val="false"/>
          <w:i w:val="false"/>
          <w:color w:val="000000"/>
          <w:sz w:val="28"/>
        </w:rPr>
        <w:t>
     развитие сети государственных и частных лесных питомников для выращивания необходимого количества саженцев.
</w:t>
      </w:r>
      <w:r>
        <w:br/>
      </w:r>
      <w:r>
        <w:rPr>
          <w:rFonts w:ascii="Times New Roman"/>
          <w:b w:val="false"/>
          <w:i w:val="false"/>
          <w:color w:val="000000"/>
          <w:sz w:val="28"/>
        </w:rPr>
        <w:t>
     Реализация планов зеленого строительства осуществляется под руководством городских и районных исполнительных органов за счет средств местных бюджетов.
</w:t>
      </w:r>
      <w:r>
        <w:br/>
      </w:r>
      <w:r>
        <w:rPr>
          <w:rFonts w:ascii="Times New Roman"/>
          <w:b w:val="false"/>
          <w:i w:val="false"/>
          <w:color w:val="000000"/>
          <w:sz w:val="28"/>
        </w:rPr>
        <w:t>
     Проведение озеленительных работ на территории городов и других населенных пунктов области будет проводиться способом посадки крупномерного посадочного материала, который поставляют государственные учреждения по охране лесов и животного мира, питомники, ТОО "Горзеленстрой", ТОО "Дендро", КХ "Флора", ТОО "Озеленение", направлено на увеличение площадей озеленения, расширение ассортимента саженцев и применение новых перспективных и декоративных видов деревьев, реконструкцию существующих парков, скверов.
</w:t>
      </w:r>
      <w:r>
        <w:br/>
      </w:r>
      <w:r>
        <w:rPr>
          <w:rFonts w:ascii="Times New Roman"/>
          <w:b w:val="false"/>
          <w:i w:val="false"/>
          <w:color w:val="000000"/>
          <w:sz w:val="28"/>
        </w:rPr>
        <w:t>
     В настоящее время департаментом архитектуры, градостроительства и строительства области определено место закладки парка первого Президента Республики Казахстан в Усольском районе площадью 10,5 га с перспективой расширения на противоположный берег и устройством пешеходных мостиков. В проекте будет предусмотрено озеленение деревьями улучшенных и декоративных пород, покрытие территории газонами, разбивка цветников, устройство поливочного водопровода с капельным орошением, ограждение, освещение, установка малых форм и аттракционов. Ориентировочная стоимость строительства парка - 210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Запланированные объемы посадок и данные о парках и скверах в городах и районах области отражены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73"/>
        <w:gridCol w:w="2253"/>
        <w:gridCol w:w="2133"/>
        <w:gridCol w:w="2133"/>
        <w:gridCol w:w="2413"/>
      </w:tblGrid>
      <w:tr>
        <w:trPr>
          <w:trHeight w:val="825"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Планируемые объемы посадок крупномерного посадочного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риала (штук)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Наличие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ков, скверов и их площадь (шт./га.)
</w:t>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год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56/79,88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8835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74193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79500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89597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207/295,39
</w:t>
            </w:r>
          </w:p>
        </w:tc>
      </w:tr>
    </w:tbl>
    <w:p>
      <w:pPr>
        <w:spacing w:after="0"/>
        <w:ind w:left="0"/>
        <w:jc w:val="both"/>
      </w:pPr>
      <w:r>
        <w:rPr>
          <w:rFonts w:ascii="Times New Roman"/>
          <w:b w:val="false"/>
          <w:i w:val="false"/>
          <w:color w:val="000000"/>
          <w:sz w:val="28"/>
        </w:rPr>
        <w:t>
     Для выращивания посадочного материала будут восстанавливаться и расширяться питомники государственных учреждений по охране лесов и животного мира на общей площади 107 гектаров, предусматривается создание питомника в Урлютюбском государственном учреждении.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Площади питомников для выращивания посадочного материала на территории государственных учреждений отражены ниже:                                                                              
</w:t>
      </w:r>
    </w:p>
    <w:p>
      <w:pPr>
        <w:spacing w:after="0"/>
        <w:ind w:left="0"/>
        <w:jc w:val="both"/>
      </w:pPr>
      <w:r>
        <w:rPr>
          <w:rFonts w:ascii="Times New Roman"/>
          <w:b w:val="false"/>
          <w:i w:val="false"/>
          <w:color w:val="000000"/>
          <w:sz w:val="28"/>
        </w:rPr>
        <w:t>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593"/>
        <w:gridCol w:w="1593"/>
        <w:gridCol w:w="1593"/>
        <w:gridCol w:w="1353"/>
        <w:gridCol w:w="1353"/>
        <w:gridCol w:w="1093"/>
      </w:tblGrid>
      <w:tr>
        <w:trPr>
          <w:trHeight w:val="90" w:hRule="atLeast"/>
        </w:trPr>
        <w:tc>
          <w:tcPr>
            <w:tcW w:w="4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
</w:t>
            </w:r>
            <w:r>
              <w:rPr>
                <w:rFonts w:ascii="Times New Roman"/>
                <w:b w:val="false"/>
                <w:i w:val="false"/>
                <w:color w:val="000000"/>
                <w:sz w:val="20"/>
              </w:rPr>
              <w:t>
</w:t>
            </w:r>
            <w:r>
              <w:rPr>
                <w:rFonts w:ascii="Times New Roman"/>
                <w:b/>
                <w:i w:val="false"/>
                <w:color w:val="000000"/>
                <w:sz w:val="20"/>
              </w:rPr>
              <w:t>
ственных учреждений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Посевная площадь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ных п
</w:t>
            </w:r>
            <w:r>
              <w:rPr>
                <w:rFonts w:ascii="Times New Roman"/>
                <w:b w:val="false"/>
                <w:i w:val="false"/>
                <w:color w:val="000000"/>
                <w:sz w:val="20"/>
              </w:rPr>
              <w:t>
</w:t>
            </w:r>
            <w:r>
              <w:rPr>
                <w:rFonts w:ascii="Times New Roman"/>
                <w:b/>
                <w:i w:val="false"/>
                <w:color w:val="000000"/>
                <w:sz w:val="20"/>
              </w:rPr>
              <w:t>
итомников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
</w:t>
            </w:r>
            <w:r>
              <w:rPr>
                <w:rFonts w:ascii="Times New Roman"/>
                <w:b w:val="false"/>
                <w:i w:val="false"/>
                <w:color w:val="000000"/>
                <w:sz w:val="20"/>
              </w:rPr>
              <w:t>
</w:t>
            </w:r>
            <w:r>
              <w:rPr>
                <w:rFonts w:ascii="Times New Roman"/>
                <w:b/>
                <w:i w:val="false"/>
                <w:color w:val="000000"/>
                <w:sz w:val="20"/>
              </w:rPr>
              <w:t>
ом
</w:t>
            </w:r>
            <w:r>
              <w:rPr>
                <w:rFonts w:ascii="Times New Roman"/>
                <w:b w:val="false"/>
                <w:i w:val="false"/>
                <w:color w:val="000000"/>
                <w:sz w:val="20"/>
              </w:rPr>
              <w:t>
</w:t>
            </w:r>
            <w:r>
              <w:rPr>
                <w:rFonts w:ascii="Times New Roman"/>
                <w:b/>
                <w:i w:val="false"/>
                <w:color w:val="000000"/>
                <w:sz w:val="20"/>
              </w:rPr>
              <w:t>
 числе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орошаемых
</w:t>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r>
      <w:tr>
        <w:trPr>
          <w:trHeight w:val="36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Максимо-Горьковское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Урлютюбское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лесной природный резерват "Ертiс орманы"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58/15,5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77/18,3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государственный национальный природный парк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p>
            <w:pPr>
              <w:spacing w:after="20"/>
              <w:ind w:left="20"/>
              <w:jc w:val="both"/>
            </w:pPr>
            <w:r>
              <w:rPr>
                <w:rFonts w:ascii="Times New Roman"/>
                <w:b w:val="false"/>
                <w:i w:val="false"/>
                <w:color w:val="000000"/>
                <w:sz w:val="20"/>
              </w:rPr>
              <w:t>
12,8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p>
            <w:pPr>
              <w:spacing w:after="20"/>
              <w:ind w:left="20"/>
              <w:jc w:val="both"/>
            </w:pPr>
            <w:r>
              <w:rPr>
                <w:rFonts w:ascii="Times New Roman"/>
                <w:b w:val="false"/>
                <w:i w:val="false"/>
                <w:color w:val="000000"/>
                <w:sz w:val="20"/>
              </w:rPr>
              <w:t>
20,3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
</w:t>
            </w:r>
          </w:p>
          <w:p>
            <w:pPr>
              <w:spacing w:after="20"/>
              <w:ind w:left="20"/>
              <w:jc w:val="both"/>
            </w:pPr>
            <w:r>
              <w:rPr>
                <w:rFonts w:ascii="Times New Roman"/>
                <w:b w:val="false"/>
                <w:i w:val="false"/>
                <w:color w:val="000000"/>
                <w:sz w:val="20"/>
              </w:rPr>
              <w:t>
26,3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Площади питомников негосударственных предприятий отражены ниже: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53"/>
        <w:gridCol w:w="1393"/>
        <w:gridCol w:w="1393"/>
        <w:gridCol w:w="1393"/>
        <w:gridCol w:w="1393"/>
        <w:gridCol w:w="1393"/>
        <w:gridCol w:w="1193"/>
      </w:tblGrid>
      <w:tr>
        <w:trPr>
          <w:trHeight w:val="90" w:hRule="atLeast"/>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4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ние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Площадь лесных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rPr>
                <w:rFonts w:ascii="Times New Roman"/>
                <w:b/>
                <w:i w:val="false"/>
                <w:color w:val="000000"/>
                <w:sz w:val="20"/>
              </w:rPr>
              <w:t>
итомников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
</w:t>
            </w:r>
            <w:r>
              <w:rPr>
                <w:rFonts w:ascii="Times New Roman"/>
                <w:b w:val="false"/>
                <w:i w:val="false"/>
                <w:color w:val="000000"/>
                <w:sz w:val="20"/>
              </w:rPr>
              <w:t>
</w:t>
            </w:r>
            <w:r>
              <w:rPr>
                <w:rFonts w:ascii="Times New Roman"/>
                <w:b/>
                <w:i w:val="false"/>
                <w:color w:val="000000"/>
                <w:sz w:val="20"/>
              </w:rPr>
              <w:t>
ом
</w:t>
            </w:r>
            <w:r>
              <w:rPr>
                <w:rFonts w:ascii="Times New Roman"/>
                <w:b w:val="false"/>
                <w:i w:val="false"/>
                <w:color w:val="000000"/>
                <w:sz w:val="20"/>
              </w:rPr>
              <w:t>
</w:t>
            </w:r>
            <w:r>
              <w:rPr>
                <w:rFonts w:ascii="Times New Roman"/>
                <w:b/>
                <w:i w:val="false"/>
                <w:color w:val="000000"/>
                <w:sz w:val="20"/>
              </w:rPr>
              <w:t>
 числе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
</w:t>
            </w:r>
            <w:r>
              <w:rPr>
                <w:rFonts w:ascii="Times New Roman"/>
                <w:b w:val="false"/>
                <w:i w:val="false"/>
                <w:color w:val="000000"/>
                <w:sz w:val="20"/>
              </w:rPr>
              <w:t>
</w:t>
            </w:r>
            <w:r>
              <w:rPr>
                <w:rFonts w:ascii="Times New Roman"/>
                <w:b/>
                <w:i w:val="false"/>
                <w:color w:val="000000"/>
                <w:sz w:val="20"/>
              </w:rPr>
              <w:t>
ошаемых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Горзеленстрой"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"Дендро"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 "Озеленение"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КХ "Флора"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bl>
    <w:p>
      <w:pPr>
        <w:spacing w:after="0"/>
        <w:ind w:left="0"/>
        <w:jc w:val="both"/>
      </w:pPr>
      <w:r>
        <w:rPr>
          <w:rFonts w:ascii="Times New Roman"/>
          <w:b w:val="false"/>
          <w:i w:val="false"/>
          <w:color w:val="000000"/>
          <w:sz w:val="28"/>
        </w:rPr>
        <w:t>
     Для выращивания необходимого количества посадочного материала потребуется увеличить сбор лесных семян. Для этого на территории гослесфонда области будет организован сбор семян сосны обыкновенной, березы бородавчатой, клена ясенелистного, тополя дрожащего, ивы древовидной и других.
</w:t>
      </w:r>
    </w:p>
    <w:p>
      <w:pPr>
        <w:spacing w:after="0"/>
        <w:ind w:left="0"/>
        <w:jc w:val="both"/>
      </w:pPr>
      <w:r>
        <w:rPr>
          <w:rFonts w:ascii="Times New Roman"/>
          <w:b w:val="false"/>
          <w:i w:val="false"/>
          <w:color w:val="000000"/>
          <w:sz w:val="28"/>
        </w:rPr>
        <w:t>
</w:t>
      </w:r>
      <w:r>
        <w:rPr>
          <w:rFonts w:ascii="Times New Roman"/>
          <w:b w:val="false"/>
          <w:i w:val="false"/>
          <w:color w:val="000000"/>
          <w:sz w:val="28"/>
        </w:rPr>
        <w:t>
     Сбор лесных семян по годам в разрезе государственных  учреждений планируется и отражен ниже:                                                   
</w:t>
      </w:r>
    </w:p>
    <w:p>
      <w:pPr>
        <w:spacing w:after="0"/>
        <w:ind w:left="0"/>
        <w:jc w:val="both"/>
      </w:pPr>
      <w:r>
        <w:rPr>
          <w:rFonts w:ascii="Times New Roman"/>
          <w:b w:val="false"/>
          <w:i w:val="false"/>
          <w:color w:val="000000"/>
          <w:sz w:val="28"/>
        </w:rPr>
        <w:t>
</w:t>
      </w:r>
      <w:r>
        <w:rPr>
          <w:rFonts w:ascii="Times New Roman"/>
          <w:b/>
          <w:i w:val="false"/>
          <w:color w:val="000000"/>
          <w:sz w:val="28"/>
        </w:rPr>
        <w:t>
кг.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733"/>
        <w:gridCol w:w="1893"/>
        <w:gridCol w:w="2053"/>
        <w:gridCol w:w="2053"/>
      </w:tblGrid>
      <w:tr>
        <w:trPr>
          <w:trHeight w:val="90" w:hRule="atLeast"/>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5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Семена хвойных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листвен
</w:t>
            </w:r>
            <w:r>
              <w:rPr>
                <w:rFonts w:ascii="Times New Roman"/>
                <w:b w:val="false"/>
                <w:i w:val="false"/>
                <w:color w:val="000000"/>
                <w:sz w:val="20"/>
              </w:rPr>
              <w:t>
</w:t>
            </w:r>
            <w:r>
              <w:rPr>
                <w:rFonts w:ascii="Times New Roman"/>
                <w:b/>
                <w:i w:val="false"/>
                <w:color w:val="000000"/>
                <w:sz w:val="20"/>
              </w:rPr>
              <w:t>
ных пород
</w:t>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од
</w:t>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лесной природный резерват "Ертiс орманы"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государственный национальный природный парк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хвойных пород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Учреждения департамента природных ресурсов и регулирования природопользования области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лиственных пород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Объем наличия и предполагаемого выращивания саженцев и укорененных черенков для озеленительных работ отражен ниже:
</w:t>
      </w:r>
    </w:p>
    <w:p>
      <w:pPr>
        <w:spacing w:after="0"/>
        <w:ind w:left="0"/>
        <w:jc w:val="both"/>
      </w:pPr>
      <w:r>
        <w:rPr>
          <w:rFonts w:ascii="Times New Roman"/>
          <w:b w:val="false"/>
          <w:i w:val="false"/>
          <w:color w:val="000000"/>
          <w:sz w:val="28"/>
        </w:rPr>
        <w:t>
</w:t>
      </w:r>
      <w:r>
        <w:rPr>
          <w:rFonts w:ascii="Times New Roman"/>
          <w:b/>
          <w:i w:val="false"/>
          <w:color w:val="000000"/>
          <w:sz w:val="28"/>
        </w:rPr>
        <w:t>
         шт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253"/>
        <w:gridCol w:w="2073"/>
        <w:gridCol w:w="2073"/>
        <w:gridCol w:w="20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Саженцы крупномерные  хвойных и л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ственных пород
</w:t>
            </w:r>
            <w:r>
              <w:rPr>
                <w:rFonts w:ascii="Times New Roman"/>
                <w:b w:val="false"/>
                <w:i w:val="false"/>
                <w:color w:val="000000"/>
                <w:sz w:val="20"/>
              </w:rPr>
              <w:t>
</w:t>
            </w:r>
          </w:p>
        </w:tc>
      </w:tr>
      <w:tr>
        <w:trPr>
          <w:trHeight w:val="15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Сосна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Ель сибирская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хвойных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Тополь пирамидальный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Клен ясенелистный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Вяз мелколистный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Облепиха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Ясень, рябина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Черемуха виргинская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Боярышник, барбарис, акация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лиственных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143080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172850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193220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149160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181930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Объем посадки леса в государственном лесном фонде области в разрезе государственных учреждений отражен ниже:
</w:t>
      </w:r>
    </w:p>
    <w:p>
      <w:pPr>
        <w:spacing w:after="0"/>
        <w:ind w:left="0"/>
        <w:jc w:val="both"/>
      </w:pPr>
      <w:r>
        <w:rPr>
          <w:rFonts w:ascii="Times New Roman"/>
          <w:b w:val="false"/>
          <w:i w:val="false"/>
          <w:color w:val="000000"/>
          <w:sz w:val="28"/>
        </w:rPr>
        <w:t>
</w:t>
      </w:r>
      <w:r>
        <w:rPr>
          <w:rFonts w:ascii="Times New Roman"/>
          <w:b/>
          <w:i w:val="false"/>
          <w:color w:val="000000"/>
          <w:sz w:val="28"/>
        </w:rPr>
        <w:t>
                                 га.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253"/>
        <w:gridCol w:w="1653"/>
        <w:gridCol w:w="1893"/>
        <w:gridCol w:w="165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год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лесной природный резерват  "Ертiс орманы"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государственный национальный природный парк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государственное учреждение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Максимо-Горьковское государственное учреждение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Урлютюбское государственное учреждение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r>
    </w:tbl>
    <w:p>
      <w:pPr>
        <w:spacing w:after="0"/>
        <w:ind w:left="0"/>
        <w:jc w:val="both"/>
      </w:pPr>
      <w:r>
        <w:rPr>
          <w:rFonts w:ascii="Times New Roman"/>
          <w:b w:val="false"/>
          <w:i w:val="false"/>
          <w:color w:val="000000"/>
          <w:sz w:val="28"/>
        </w:rPr>
        <w:t>
     На посадку леса и проведение лесокультурных работ на особо охраняемых природных территориях предусмотрено: в 2005 год - 52,1 млн. тенге, в 2006 - 285,5 млн. тенге, в 2007 - 230,0 млн. тенге из республиканского бюджета.
</w:t>
      </w:r>
      <w:r>
        <w:br/>
      </w:r>
      <w:r>
        <w:rPr>
          <w:rFonts w:ascii="Times New Roman"/>
          <w:b w:val="false"/>
          <w:i w:val="false"/>
          <w:color w:val="000000"/>
          <w:sz w:val="28"/>
        </w:rPr>
        <w:t>
     Создание защитных насаждений вдоль транспортных и других линейных сооружений и уход за ними осуществляется за счет средств организаций, во владении или управлении которых находятся железнодорожные пути, автомобильные дороги и другие линейные сооружения, их специализированными подразделениями.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Объем посадок защитных насаждений вдоль автомобильных и железных дорог отражен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93"/>
        <w:gridCol w:w="2293"/>
        <w:gridCol w:w="2133"/>
        <w:gridCol w:w="2293"/>
      </w:tblGrid>
      <w:tr>
        <w:trPr>
          <w:trHeight w:val="90" w:hRule="atLeast"/>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5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вание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Объемы посадок крупномер
</w:t>
            </w:r>
            <w:r>
              <w:rPr>
                <w:rFonts w:ascii="Times New Roman"/>
                <w:b w:val="false"/>
                <w:i w:val="false"/>
                <w:color w:val="000000"/>
                <w:sz w:val="20"/>
              </w:rPr>
              <w:t>
</w:t>
            </w:r>
            <w:r>
              <w:rPr>
                <w:rFonts w:ascii="Times New Roman"/>
                <w:b/>
                <w:i w:val="false"/>
                <w:color w:val="000000"/>
                <w:sz w:val="20"/>
              </w:rPr>
              <w:t>
ных саженцев вдоль автомобильных и железных д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рог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год
</w:t>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областное управление комитета развития транспортной инфраструктуры Министерства транспорта и коммуникаций Республики Казахстан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7800шт./96 млн. тенге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9800шт/12млн. тенге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12240шт/15млн. тенге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пассажирского транспорта и автомобильных дорог области, посадка и уход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80га/4,9 млн. тенге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80га./5,1 млн. тенге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80га/5,5 млн. тенге
</w:t>
            </w:r>
          </w:p>
        </w:tc>
      </w:tr>
    </w:tbl>
    <w:p>
      <w:pPr>
        <w:spacing w:after="0"/>
        <w:ind w:left="0"/>
        <w:jc w:val="both"/>
      </w:pPr>
      <w:r>
        <w:rPr>
          <w:rFonts w:ascii="Times New Roman"/>
          <w:b w:val="false"/>
          <w:i w:val="false"/>
          <w:color w:val="000000"/>
          <w:sz w:val="28"/>
        </w:rPr>
        <w:t>
     Филиал акционерного общества "Национальная компания "Казакстан темiр жолы"- "Павлодарское отделение перевозок" планирует произвести лесозащитную полосу вдоль железных дорог в объеме 18 гектаров ежегодно и соответственно запланировано: на 2005 год - 0,2 млн. тенге, 2006 год - 0,3 млн. тенге, 2007 год - 1,0 млн. тенге.
</w:t>
      </w:r>
      <w:r>
        <w:br/>
      </w:r>
      <w:r>
        <w:rPr>
          <w:rFonts w:ascii="Times New Roman"/>
          <w:b w:val="false"/>
          <w:i w:val="false"/>
          <w:color w:val="000000"/>
          <w:sz w:val="28"/>
        </w:rPr>
        <w:t>
     В результате материально-технического обеспечения предусматриваются полное оснащение работ по воспроизводству лесов и лесоразведению, питомническому хозяйству, уход за лесонасаждениями, обеспечение необходимым количеством удобрений, биопрепаратов, химикатов и прочих материалов.
</w:t>
      </w:r>
      <w:r>
        <w:br/>
      </w:r>
      <w:r>
        <w:rPr>
          <w:rFonts w:ascii="Times New Roman"/>
          <w:b w:val="false"/>
          <w:i w:val="false"/>
          <w:color w:val="000000"/>
          <w:sz w:val="28"/>
        </w:rPr>
        <w:t>
     В государственных учреждениях особо охраняемых природных территорий лесопосадочная техника и оборудование приобретаются централизованно, за счет средств республиканского бюджета. В  учреждениях по охране лесов и животного мира предусматривается укрепление материально - технической базы за счет средств областного бюджета и собственных средств от лесохозяйственной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Объем средств областного бюджета на реализацию программы по лесовосстановлению, созданию и восстановлению лесных питомников на территории государственного лесного фонда согласно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от 19 января 2004 года N 53  отражен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773"/>
        <w:gridCol w:w="1653"/>
        <w:gridCol w:w="1653"/>
        <w:gridCol w:w="1893"/>
        <w:gridCol w:w="1893"/>
      </w:tblGrid>
      <w:tr>
        <w:trPr>
          <w:trHeight w:val="90" w:hRule="atLeast"/>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4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учрежд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ний
</w:t>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
</w:t>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rPr>
                <w:rFonts w:ascii="Times New Roman"/>
                <w:b/>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план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Расчеты (охрана,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защи
</w:t>
            </w:r>
            <w:r>
              <w:rPr>
                <w:rFonts w:ascii="Times New Roman"/>
                <w:b w:val="false"/>
                <w:i w:val="false"/>
                <w:color w:val="000000"/>
                <w:sz w:val="20"/>
              </w:rPr>
              <w:t>
</w:t>
            </w:r>
            <w:r>
              <w:rPr>
                <w:rFonts w:ascii="Times New Roman"/>
                <w:b/>
                <w:i w:val="false"/>
                <w:color w:val="000000"/>
                <w:sz w:val="20"/>
              </w:rPr>
              <w:t>
та, воспроизводство л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сов и лесоразведение)
</w:t>
            </w:r>
            <w:r>
              <w:rPr>
                <w:rFonts w:ascii="Times New Roman"/>
                <w:b w:val="false"/>
                <w:i w:val="false"/>
                <w:color w:val="000000"/>
                <w:sz w:val="20"/>
              </w:rPr>
              <w:t>
</w:t>
            </w:r>
            <w:r>
              <w:rPr>
                <w:rFonts w:ascii="Times New Roman"/>
                <w:b/>
                <w:i w:val="false"/>
                <w:color w:val="000000"/>
                <w:sz w:val="20"/>
              </w:rPr>
              <w:t>
 млн. тенге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Павлодарское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Урлютюбское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Максимо-Горьковское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департаменту природных ресурсов и регулирования природопользования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Для осуществления мероприятий Программы и проведения работ по уходу за высаженными деревьями требуются средства из бюджетов городов и районов, которые отражены ниже: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13"/>
        <w:gridCol w:w="2553"/>
        <w:gridCol w:w="2553"/>
        <w:gridCol w:w="2553"/>
      </w:tblGrid>
      <w:tr>
        <w:trPr>
          <w:trHeight w:val="69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городов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
</w:t>
            </w:r>
            <w:r>
              <w:rPr>
                <w:rFonts w:ascii="Times New Roman"/>
                <w:b w:val="false"/>
                <w:i w:val="false"/>
                <w:color w:val="000000"/>
                <w:sz w:val="20"/>
              </w:rPr>
              <w:t>
</w:t>
            </w:r>
            <w:r>
              <w:rPr>
                <w:rFonts w:ascii="Times New Roman"/>
                <w:b/>
                <w:i w:val="false"/>
                <w:color w:val="000000"/>
                <w:sz w:val="20"/>
              </w:rPr>
              <w:t>
йонов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на посадку деревьев и уход за ними по годам, (тыс.тенге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год
</w:t>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3411,0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Экибастуз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5553,0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Аксу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Актогайский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353,7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Баянаульский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233,6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Иртышский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Лебяжинский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2318,0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Щербактинский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11461,0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32440,9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38330,2
</w:t>
            </w:r>
          </w:p>
        </w:tc>
      </w:tr>
    </w:tbl>
    <w:p>
      <w:pPr>
        <w:spacing w:after="0"/>
        <w:ind w:left="0"/>
        <w:jc w:val="both"/>
      </w:pPr>
      <w:r>
        <w:rPr>
          <w:rFonts w:ascii="Times New Roman"/>
          <w:b w:val="false"/>
          <w:i w:val="false"/>
          <w:color w:val="000000"/>
          <w:sz w:val="28"/>
        </w:rPr>
        <w:t>
     Решение задач по увеличению лесистости территории области и объема озеленительных работ предусматривает вовлечение населения, общественных организаций, учащихся средних школ, студентов высших и средних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обеспечения работ по расчистке горельников на особо охраняемых природных территориях, финансируемых в 2005 году из республиканского бюджета, планируется создание студенческих строительных отрядов. Мероприятия и затраты отражены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773"/>
        <w:gridCol w:w="1413"/>
        <w:gridCol w:w="1413"/>
        <w:gridCol w:w="2373"/>
        <w:gridCol w:w="2373"/>
      </w:tblGrid>
      <w:tr>
        <w:trPr>
          <w:trHeight w:val="390" w:hRule="atLeast"/>
        </w:trPr>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том числе
</w:t>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венный приро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ный резе
</w:t>
            </w:r>
            <w:r>
              <w:rPr>
                <w:rFonts w:ascii="Times New Roman"/>
                <w:b w:val="false"/>
                <w:i w:val="false"/>
                <w:color w:val="000000"/>
                <w:sz w:val="20"/>
              </w:rPr>
              <w:t>
</w:t>
            </w:r>
            <w:r>
              <w:rPr>
                <w:rFonts w:ascii="Times New Roman"/>
                <w:b/>
                <w:i w:val="false"/>
                <w:color w:val="000000"/>
                <w:sz w:val="20"/>
              </w:rPr>
              <w:t>
рват "Ертiс о
</w:t>
            </w:r>
            <w:r>
              <w:rPr>
                <w:rFonts w:ascii="Times New Roman"/>
                <w:b w:val="false"/>
                <w:i w:val="false"/>
                <w:color w:val="000000"/>
                <w:sz w:val="20"/>
              </w:rPr>
              <w:t>
</w:t>
            </w:r>
            <w:r>
              <w:rPr>
                <w:rFonts w:ascii="Times New Roman"/>
                <w:b/>
                <w:i w:val="false"/>
                <w:color w:val="000000"/>
                <w:sz w:val="20"/>
              </w:rPr>
              <w:t>
рманы"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Баянаул
</w:t>
            </w:r>
            <w:r>
              <w:rPr>
                <w:rFonts w:ascii="Times New Roman"/>
                <w:b w:val="false"/>
                <w:i w:val="false"/>
                <w:color w:val="000000"/>
                <w:sz w:val="20"/>
              </w:rPr>
              <w:t>
</w:t>
            </w:r>
            <w:r>
              <w:rPr>
                <w:rFonts w:ascii="Times New Roman"/>
                <w:b/>
                <w:i w:val="false"/>
                <w:color w:val="000000"/>
                <w:sz w:val="20"/>
              </w:rPr>
              <w:t>
ь
</w:t>
            </w:r>
            <w:r>
              <w:rPr>
                <w:rFonts w:ascii="Times New Roman"/>
                <w:b w:val="false"/>
                <w:i w:val="false"/>
                <w:color w:val="000000"/>
                <w:sz w:val="20"/>
              </w:rPr>
              <w:t>
</w:t>
            </w:r>
            <w:r>
              <w:rPr>
                <w:rFonts w:ascii="Times New Roman"/>
                <w:b/>
                <w:i w:val="false"/>
                <w:color w:val="000000"/>
                <w:sz w:val="20"/>
              </w:rPr>
              <w:t>
ский гос
</w:t>
            </w:r>
            <w:r>
              <w:rPr>
                <w:rFonts w:ascii="Times New Roman"/>
                <w:b w:val="false"/>
                <w:i w:val="false"/>
                <w:color w:val="000000"/>
                <w:sz w:val="20"/>
              </w:rPr>
              <w:t>
</w:t>
            </w:r>
            <w:r>
              <w:rPr>
                <w:rFonts w:ascii="Times New Roman"/>
                <w:b/>
                <w:i w:val="false"/>
                <w:color w:val="000000"/>
                <w:sz w:val="20"/>
              </w:rPr>
              <w:t>
ударствен
</w:t>
            </w:r>
            <w:r>
              <w:rPr>
                <w:rFonts w:ascii="Times New Roman"/>
                <w:b w:val="false"/>
                <w:i w:val="false"/>
                <w:color w:val="000000"/>
                <w:sz w:val="20"/>
              </w:rPr>
              <w:t>
</w:t>
            </w:r>
            <w:r>
              <w:rPr>
                <w:rFonts w:ascii="Times New Roman"/>
                <w:b/>
                <w:i w:val="false"/>
                <w:color w:val="000000"/>
                <w:sz w:val="20"/>
              </w:rPr>
              <w:t>
ный наци
</w:t>
            </w:r>
            <w:r>
              <w:rPr>
                <w:rFonts w:ascii="Times New Roman"/>
                <w:b w:val="false"/>
                <w:i w:val="false"/>
                <w:color w:val="000000"/>
                <w:sz w:val="20"/>
              </w:rPr>
              <w:t>
</w:t>
            </w:r>
            <w:r>
              <w:rPr>
                <w:rFonts w:ascii="Times New Roman"/>
                <w:b/>
                <w:i w:val="false"/>
                <w:color w:val="000000"/>
                <w:sz w:val="20"/>
              </w:rPr>
              <w:t>
ональный природный парк 
</w:t>
            </w:r>
            <w:r>
              <w:rPr>
                <w:rFonts w:ascii="Times New Roman"/>
                <w:b w:val="false"/>
                <w:i w:val="false"/>
                <w:color w:val="000000"/>
                <w:sz w:val="20"/>
              </w:rPr>
              <w:t>
</w:t>
            </w:r>
          </w:p>
        </w:tc>
      </w:tr>
      <w:tr>
        <w:trPr>
          <w:trHeight w:val="3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6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горельников подлежащих очистке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6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рабочих дней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дней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108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затрат
</w:t>
            </w:r>
            <w:r>
              <w:br/>
            </w:r>
            <w:r>
              <w:rPr>
                <w:rFonts w:ascii="Times New Roman"/>
                <w:b w:val="false"/>
                <w:i w:val="false"/>
                <w:color w:val="000000"/>
                <w:sz w:val="20"/>
              </w:rPr>
              <w:t>
на весь объем,
</w:t>
            </w:r>
            <w:r>
              <w:br/>
            </w:r>
            <w:r>
              <w:rPr>
                <w:rFonts w:ascii="Times New Roman"/>
                <w:b w:val="false"/>
                <w:i w:val="false"/>
                <w:color w:val="000000"/>
                <w:sz w:val="20"/>
              </w:rPr>
              <w:t>
в том числе
</w:t>
            </w:r>
            <w:r>
              <w:br/>
            </w:r>
            <w:r>
              <w:rPr>
                <w:rFonts w:ascii="Times New Roman"/>
                <w:b w:val="false"/>
                <w:i w:val="false"/>
                <w:color w:val="000000"/>
                <w:sz w:val="20"/>
              </w:rPr>
              <w:t>
заработная плата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тенге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r>
              <w:br/>
            </w:r>
            <w:r>
              <w:rPr>
                <w:rFonts w:ascii="Times New Roman"/>
                <w:b w:val="false"/>
                <w:i w:val="false"/>
                <w:color w:val="000000"/>
                <w:sz w:val="20"/>
              </w:rPr>
              <w:t>
8091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8557
</w:t>
            </w:r>
            <w:r>
              <w:br/>
            </w:r>
            <w:r>
              <w:rPr>
                <w:rFonts w:ascii="Times New Roman"/>
                <w:b w:val="false"/>
                <w:i w:val="false"/>
                <w:color w:val="000000"/>
                <w:sz w:val="20"/>
              </w:rPr>
              <w:t>
6174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2847
</w:t>
            </w:r>
            <w:r>
              <w:br/>
            </w:r>
            <w:r>
              <w:rPr>
                <w:rFonts w:ascii="Times New Roman"/>
                <w:b w:val="false"/>
                <w:i w:val="false"/>
                <w:color w:val="000000"/>
                <w:sz w:val="20"/>
              </w:rPr>
              <w:t>
1917
</w:t>
            </w:r>
          </w:p>
        </w:tc>
      </w:tr>
      <w:tr>
        <w:trPr>
          <w:trHeight w:val="118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студенческих отрядов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заработная плата в месяц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15970
</w:t>
            </w:r>
          </w:p>
        </w:tc>
      </w:tr>
    </w:tbl>
    <w:p>
      <w:pPr>
        <w:spacing w:after="0"/>
        <w:ind w:left="0"/>
        <w:jc w:val="both"/>
      </w:pPr>
      <w:r>
        <w:rPr>
          <w:rFonts w:ascii="Times New Roman"/>
          <w:b w:val="false"/>
          <w:i w:val="false"/>
          <w:color w:val="000000"/>
          <w:sz w:val="28"/>
        </w:rPr>
        <w:t>
     Кроме того, распространение должны получить такие природоохранные акции как "Мое именное дерево", когда каждым учеником производятся посадка индивидуального дерева и уход за ним до окончания  школы с последующей передачей дерева первокласснику. Для организации ухода за деревьями парки и скверы в населенных пунктах области закреплены за учебными заведениями, бюджетными, общественными и другими организациями.
</w:t>
      </w:r>
      <w:r>
        <w:br/>
      </w:r>
      <w:r>
        <w:rPr>
          <w:rFonts w:ascii="Times New Roman"/>
          <w:b w:val="false"/>
          <w:i w:val="false"/>
          <w:color w:val="000000"/>
          <w:sz w:val="28"/>
        </w:rPr>
        <w:t>
     Будет организован постоянный мониторинг существующих посадок с привлечением ученых кафедры генетики и биотехнологии ПГУ имени  С.Торайгырова. По результатам исследований будут проводиться санитарные рубки больных деревьев и обрабатываться ядохимикатами очаги распространения болезней. На эти цели из бюджетов городов  необходимо выделение средств в размере около трех млн. тенге.
</w:t>
      </w:r>
      <w:r>
        <w:br/>
      </w:r>
      <w:r>
        <w:rPr>
          <w:rFonts w:ascii="Times New Roman"/>
          <w:b w:val="false"/>
          <w:i w:val="false"/>
          <w:color w:val="000000"/>
          <w:sz w:val="28"/>
        </w:rPr>
        <w:t>
     Информационное обеспечение реализации Программы осуществляется департаментом внутренней политики области, от лица общественных организаций - общественным фондом "Табигат".
</w:t>
      </w:r>
      <w:r>
        <w:br/>
      </w:r>
      <w:r>
        <w:rPr>
          <w:rFonts w:ascii="Times New Roman"/>
          <w:b w:val="false"/>
          <w:i w:val="false"/>
          <w:color w:val="000000"/>
          <w:sz w:val="28"/>
        </w:rPr>
        <w:t>
     Для проведения ежегодных публичных слушаний по итогам выполнения Программы необходимо предусмотреть в областном бюджете 1,2 млн. тенге.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Источниками финансового обеспечения Программы являются средства республиканского и местного бюджетов.
</w:t>
      </w:r>
      <w:r>
        <w:br/>
      </w:r>
      <w:r>
        <w:rPr>
          <w:rFonts w:ascii="Times New Roman"/>
          <w:b w:val="false"/>
          <w:i w:val="false"/>
          <w:color w:val="000000"/>
          <w:sz w:val="28"/>
        </w:rPr>
        <w:t>
     Объем средств, необходимых на реализацию Программы, указан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93"/>
        <w:gridCol w:w="1653"/>
        <w:gridCol w:w="1653"/>
        <w:gridCol w:w="1413"/>
        <w:gridCol w:w="165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Источник финансиро
</w:t>
            </w:r>
            <w:r>
              <w:rPr>
                <w:rFonts w:ascii="Times New Roman"/>
                <w:b w:val="false"/>
                <w:i w:val="false"/>
                <w:color w:val="000000"/>
                <w:sz w:val="20"/>
              </w:rPr>
              <w:t>
</w:t>
            </w:r>
            <w:r>
              <w:rPr>
                <w:rFonts w:ascii="Times New Roman"/>
                <w:b/>
                <w:i w:val="false"/>
                <w:color w:val="000000"/>
                <w:sz w:val="20"/>
              </w:rPr>
              <w:t>
вания (бюджет)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год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год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Городов и районов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позволит стабилизировать ситуацию в вопросах охраны, защиты и воспроизводства лесов, их рационального использования, обеспечить сохранность лесов и снижение потерь от лесных пожаров и незаконных порубок, создать основу для последующего повышения эффективности ведения лесного хозяйства.
</w:t>
      </w:r>
      <w:r>
        <w:br/>
      </w:r>
      <w:r>
        <w:rPr>
          <w:rFonts w:ascii="Times New Roman"/>
          <w:b w:val="false"/>
          <w:i w:val="false"/>
          <w:color w:val="000000"/>
          <w:sz w:val="28"/>
        </w:rPr>
        <w:t>
     Ожидается постоянное увеличение покрытых лесом площадей, ассортимента зеленых насаждений улучшенных пород во всех населенных пунктах области и создание зеленых зон вокруг них.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План мероприятий по реализации программы озеленения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Павлодарской области "Жасыл Ел" на 2005-2007 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041"/>
        <w:gridCol w:w="1630"/>
        <w:gridCol w:w="3043"/>
        <w:gridCol w:w="1402"/>
        <w:gridCol w:w="1648"/>
        <w:gridCol w:w="1628"/>
      </w:tblGrid>
      <w:tr>
        <w:trPr>
          <w:trHeight w:val="1575"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Мероприятия
</w:t>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з
</w:t>
            </w:r>
            <w:r>
              <w:rPr>
                <w:rFonts w:ascii="Times New Roman"/>
                <w:b w:val="false"/>
                <w:i w:val="false"/>
                <w:color w:val="000000"/>
                <w:sz w:val="20"/>
              </w:rPr>
              <w:t>
</w:t>
            </w:r>
            <w:r>
              <w:rPr>
                <w:rFonts w:ascii="Times New Roman"/>
                <w:b/>
                <w:i w:val="false"/>
                <w:color w:val="000000"/>
                <w:sz w:val="20"/>
              </w:rPr>
              <w:t>
аверше
</w:t>
            </w:r>
            <w:r>
              <w:rPr>
                <w:rFonts w:ascii="Times New Roman"/>
                <w:b w:val="false"/>
                <w:i w:val="false"/>
                <w:color w:val="000000"/>
                <w:sz w:val="20"/>
              </w:rPr>
              <w:t>
</w:t>
            </w:r>
            <w:r>
              <w:rPr>
                <w:rFonts w:ascii="Times New Roman"/>
                <w:b/>
                <w:i w:val="false"/>
                <w:color w:val="000000"/>
                <w:sz w:val="20"/>
              </w:rPr>
              <w:t>
ния
</w:t>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Ответственныеза исполнение
</w:t>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полнения
</w:t>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Предполагаемые ра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ходы, млн. тенге
</w:t>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Источник ф
</w:t>
            </w:r>
            <w:r>
              <w:rPr>
                <w:rFonts w:ascii="Times New Roman"/>
                <w:b w:val="false"/>
                <w:i w:val="false"/>
                <w:color w:val="000000"/>
                <w:sz w:val="20"/>
              </w:rPr>
              <w:t>
</w:t>
            </w:r>
            <w:r>
              <w:rPr>
                <w:rFonts w:ascii="Times New Roman"/>
                <w:b/>
                <w:i w:val="false"/>
                <w:color w:val="000000"/>
                <w:sz w:val="20"/>
              </w:rPr>
              <w:t>
инанси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рования
</w:t>
            </w:r>
            <w:r>
              <w:rPr>
                <w:rFonts w:ascii="Times New Roman"/>
                <w:b w:val="false"/>
                <w:i w:val="false"/>
                <w:color w:val="000000"/>
                <w:sz w:val="20"/>
              </w:rPr>
              <w:t>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15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Восстановление, реконструкция питомников и выращивание посадочного материала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г.-61,02006 г.-73,02007 г.-78,0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Выращивание посадочного материала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учреждения особо охраняемых природных территорий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ежегодно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г.-6,4
</w:t>
            </w:r>
            <w:r>
              <w:br/>
            </w:r>
            <w:r>
              <w:rPr>
                <w:rFonts w:ascii="Times New Roman"/>
                <w:b w:val="false"/>
                <w:i w:val="false"/>
                <w:color w:val="000000"/>
                <w:sz w:val="20"/>
              </w:rPr>
              <w:t>
2006 г.-6,9
</w:t>
            </w:r>
            <w:r>
              <w:br/>
            </w:r>
            <w:r>
              <w:rPr>
                <w:rFonts w:ascii="Times New Roman"/>
                <w:b w:val="false"/>
                <w:i w:val="false"/>
                <w:color w:val="000000"/>
                <w:sz w:val="20"/>
              </w:rPr>
              <w:t>
2007 г.-11,7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Заложить в Усольском  районе города Павлодара парк первого Президента Республики Казахстан на примере этнокарты  Казахстана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Функционирование парка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 города Павлодара, департамент архитектуры, градостроительства и строительства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г.-70,02007 г.-70,0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города Павлодара
</w:t>
            </w:r>
          </w:p>
        </w:tc>
      </w:tr>
      <w:tr>
        <w:trPr>
          <w:trHeight w:val="2445"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Озеленительные работы в населенных пунктах, реконструкция существующих парков и скверов в городах и районных центрах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архитектуры, градостроительства и строительства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г.-11,52006 г.-32,02007 г.-38,3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Бюджеты городов и районов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зеленых зон вокруг промышленных и других производственных объектов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руководители предприятий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г.-38,1 2006 г.-40,62007 г.-44,3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предприятий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Возродить школьные лесничества в учреждениях  особо охраняемых природных территорий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территориальное управление лесного и охотничьего хозяйства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г.-3,0
</w:t>
            </w:r>
            <w:r>
              <w:br/>
            </w:r>
            <w:r>
              <w:rPr>
                <w:rFonts w:ascii="Times New Roman"/>
                <w:b w:val="false"/>
                <w:i w:val="false"/>
                <w:color w:val="000000"/>
                <w:sz w:val="20"/>
              </w:rPr>
              <w:t>
2006 г.-3,0
</w:t>
            </w:r>
            <w:r>
              <w:br/>
            </w:r>
            <w:r>
              <w:rPr>
                <w:rFonts w:ascii="Times New Roman"/>
                <w:b w:val="false"/>
                <w:i w:val="false"/>
                <w:color w:val="000000"/>
                <w:sz w:val="20"/>
              </w:rPr>
              <w:t>
2007 г.-3,0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186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в летнее время студенческие отряды для очистки горельников на особо охраняемых природных территориях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Территориальное управление лесного и охотничьего хозяйства (по согласованию), департамент образования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2005- 2 007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г.-11,42006 г.-13,72007 г.-15,7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постоянный мониторинг существующих посадок с привлечением научных кадров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Выводы и предложения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 -1,5
</w:t>
            </w:r>
            <w:r>
              <w:br/>
            </w:r>
            <w:r>
              <w:rPr>
                <w:rFonts w:ascii="Times New Roman"/>
                <w:b w:val="false"/>
                <w:i w:val="false"/>
                <w:color w:val="000000"/>
                <w:sz w:val="20"/>
              </w:rPr>
              <w:t>
2006
</w:t>
            </w:r>
            <w:r>
              <w:br/>
            </w:r>
            <w:r>
              <w:rPr>
                <w:rFonts w:ascii="Times New Roman"/>
                <w:b w:val="false"/>
                <w:i w:val="false"/>
                <w:color w:val="000000"/>
                <w:sz w:val="20"/>
              </w:rPr>
              <w:t>
г.-3,0
</w:t>
            </w:r>
            <w:r>
              <w:br/>
            </w:r>
            <w:r>
              <w:rPr>
                <w:rFonts w:ascii="Times New Roman"/>
                <w:b w:val="false"/>
                <w:i w:val="false"/>
                <w:color w:val="000000"/>
                <w:sz w:val="20"/>
              </w:rPr>
              <w:t>
2007 г.-3,0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Бюджеты городов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конкурс среди школ области на лучшую территорию по озеленению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Подведение итогов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г.-1,5 2006 г.-2,0
</w:t>
            </w:r>
            <w:r>
              <w:br/>
            </w:r>
            <w:r>
              <w:rPr>
                <w:rFonts w:ascii="Times New Roman"/>
                <w:b w:val="false"/>
                <w:i w:val="false"/>
                <w:color w:val="000000"/>
                <w:sz w:val="20"/>
              </w:rPr>
              <w:t>
2007 г.-2,5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марафон  среди школ области "Экология. Творчество и дети"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Подведение итогов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г.-0,7
</w:t>
            </w:r>
            <w:r>
              <w:br/>
            </w:r>
            <w:r>
              <w:rPr>
                <w:rFonts w:ascii="Times New Roman"/>
                <w:b w:val="false"/>
                <w:i w:val="false"/>
                <w:color w:val="000000"/>
                <w:sz w:val="20"/>
              </w:rPr>
              <w:t>
2006 г.-1,0
</w:t>
            </w:r>
            <w:r>
              <w:br/>
            </w:r>
            <w:r>
              <w:rPr>
                <w:rFonts w:ascii="Times New Roman"/>
                <w:b w:val="false"/>
                <w:i w:val="false"/>
                <w:color w:val="000000"/>
                <w:sz w:val="20"/>
              </w:rPr>
              <w:t>
2007 г.-1,3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научно - экологические конференции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Выводы и рекомендации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Территориальное управление лесного и охотничьего хозяйства (по согласованию), департамент  образования области, неправительственные организации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г.-0,5
</w:t>
            </w:r>
            <w:r>
              <w:br/>
            </w:r>
            <w:r>
              <w:rPr>
                <w:rFonts w:ascii="Times New Roman"/>
                <w:b w:val="false"/>
                <w:i w:val="false"/>
                <w:color w:val="000000"/>
                <w:sz w:val="20"/>
              </w:rPr>
              <w:t>
2006 г.-0,5
</w:t>
            </w:r>
            <w:r>
              <w:br/>
            </w:r>
            <w:r>
              <w:rPr>
                <w:rFonts w:ascii="Times New Roman"/>
                <w:b w:val="false"/>
                <w:i w:val="false"/>
                <w:color w:val="000000"/>
                <w:sz w:val="20"/>
              </w:rPr>
              <w:t>
2007 г.-0,5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97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консультативно ин-формационную поддержку Программы неправительственными организациями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(функционирование) общественной приемной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Территориальное управление лесного и охотничьего хозяйства (по согласованию), департамент природных ресурсов и регулирования природопользования, неправительственные организации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г.-0,5
</w:t>
            </w:r>
            <w:r>
              <w:br/>
            </w:r>
            <w:r>
              <w:rPr>
                <w:rFonts w:ascii="Times New Roman"/>
                <w:b w:val="false"/>
                <w:i w:val="false"/>
                <w:color w:val="000000"/>
                <w:sz w:val="20"/>
              </w:rPr>
              <w:t>
2006 г.-0,5
</w:t>
            </w:r>
            <w:r>
              <w:br/>
            </w:r>
            <w:r>
              <w:rPr>
                <w:rFonts w:ascii="Times New Roman"/>
                <w:b w:val="false"/>
                <w:i w:val="false"/>
                <w:color w:val="000000"/>
                <w:sz w:val="20"/>
              </w:rPr>
              <w:t>
2007 г.-0,5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33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областной  фестиваль "Живи, земля"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Подведение итогов фестиваля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Территориальное управление лесного и охотничьего хозяйства (по согласованию), департамент  образования области, неправительственные организации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г.-0,5
</w:t>
            </w:r>
            <w:r>
              <w:br/>
            </w:r>
            <w:r>
              <w:rPr>
                <w:rFonts w:ascii="Times New Roman"/>
                <w:b w:val="false"/>
                <w:i w:val="false"/>
                <w:color w:val="000000"/>
                <w:sz w:val="20"/>
              </w:rPr>
              <w:t>
2006
</w:t>
            </w:r>
            <w:r>
              <w:br/>
            </w:r>
            <w:r>
              <w:rPr>
                <w:rFonts w:ascii="Times New Roman"/>
                <w:b w:val="false"/>
                <w:i w:val="false"/>
                <w:color w:val="000000"/>
                <w:sz w:val="20"/>
              </w:rPr>
              <w:t>
г.-0,5
</w:t>
            </w:r>
            <w:r>
              <w:br/>
            </w:r>
            <w:r>
              <w:rPr>
                <w:rFonts w:ascii="Times New Roman"/>
                <w:b w:val="false"/>
                <w:i w:val="false"/>
                <w:color w:val="000000"/>
                <w:sz w:val="20"/>
              </w:rPr>
              <w:t>
2007 г.-0,5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040"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на базе экологической школы сад декоративных и плодовых деревьев с привлечением учащихся школ города Павлодара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Функционирование экологической школы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фонд "Табигат" (по согласованию)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г.-0,4
</w:t>
            </w:r>
            <w:r>
              <w:br/>
            </w:r>
            <w:r>
              <w:rPr>
                <w:rFonts w:ascii="Times New Roman"/>
                <w:b w:val="false"/>
                <w:i w:val="false"/>
                <w:color w:val="000000"/>
                <w:sz w:val="20"/>
              </w:rPr>
              <w:t>
2007 г.-0,6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Городской бюджет 
</w:t>
            </w:r>
          </w:p>
        </w:tc>
      </w:tr>
      <w:tr>
        <w:trPr>
          <w:trHeight w:val="3015" w:hRule="atLeast"/>
        </w:trPr>
        <w:tc>
          <w:tcPr>
            <w:tcW w:w="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Закрепить питомники в  селе Кенжеколь за   Павлодарским педагогическим институтом, в  селе имени Мичурина- за  Павлодарским государственным университетом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приема передач
</w:t>
            </w:r>
          </w:p>
        </w:tc>
        <w:tc>
          <w:tcPr>
            <w:tcW w:w="3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1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